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4BF" w:rsidRDefault="00EC3F1A" w:rsidP="00370ED6">
      <w:pPr>
        <w:pStyle w:val="a4"/>
        <w:tabs>
          <w:tab w:val="left" w:pos="8787"/>
        </w:tabs>
        <w:ind w:firstLine="709"/>
        <w:rPr>
          <w:sz w:val="28"/>
          <w:szCs w:val="28"/>
        </w:rPr>
      </w:pPr>
      <w:r w:rsidRPr="00755335">
        <w:rPr>
          <w:sz w:val="28"/>
          <w:szCs w:val="28"/>
        </w:rPr>
        <w:t xml:space="preserve">Основные направления бюджетной и налоговой политики </w:t>
      </w:r>
      <w:r w:rsidR="004A5370" w:rsidRPr="00755335">
        <w:rPr>
          <w:sz w:val="28"/>
          <w:szCs w:val="28"/>
        </w:rPr>
        <w:t xml:space="preserve"> </w:t>
      </w:r>
      <w:r w:rsidR="0045727B">
        <w:rPr>
          <w:sz w:val="28"/>
          <w:szCs w:val="28"/>
        </w:rPr>
        <w:t>муниципального образования</w:t>
      </w:r>
      <w:r w:rsidR="00370ED6">
        <w:rPr>
          <w:sz w:val="28"/>
          <w:szCs w:val="28"/>
        </w:rPr>
        <w:t xml:space="preserve"> </w:t>
      </w:r>
      <w:r w:rsidR="0045727B">
        <w:rPr>
          <w:sz w:val="28"/>
          <w:szCs w:val="28"/>
        </w:rPr>
        <w:t>«</w:t>
      </w:r>
      <w:r w:rsidR="00900FC0">
        <w:rPr>
          <w:sz w:val="28"/>
          <w:szCs w:val="28"/>
        </w:rPr>
        <w:t xml:space="preserve">Черноозерское сельское </w:t>
      </w:r>
      <w:r w:rsidR="00370ED6">
        <w:rPr>
          <w:sz w:val="28"/>
          <w:szCs w:val="28"/>
        </w:rPr>
        <w:t>поселение</w:t>
      </w:r>
      <w:r w:rsidR="0045727B">
        <w:rPr>
          <w:sz w:val="28"/>
          <w:szCs w:val="28"/>
        </w:rPr>
        <w:t>»</w:t>
      </w:r>
    </w:p>
    <w:p w:rsidR="00EC3F1A" w:rsidRDefault="00EC3F1A" w:rsidP="00370ED6">
      <w:pPr>
        <w:pStyle w:val="a4"/>
        <w:tabs>
          <w:tab w:val="left" w:pos="8787"/>
        </w:tabs>
        <w:ind w:firstLine="709"/>
        <w:rPr>
          <w:sz w:val="28"/>
          <w:szCs w:val="28"/>
        </w:rPr>
      </w:pPr>
      <w:r w:rsidRPr="00755335">
        <w:rPr>
          <w:sz w:val="28"/>
          <w:szCs w:val="28"/>
        </w:rPr>
        <w:t>на 201</w:t>
      </w:r>
      <w:r w:rsidR="000706EC" w:rsidRPr="00755335">
        <w:rPr>
          <w:sz w:val="28"/>
          <w:szCs w:val="28"/>
        </w:rPr>
        <w:t>4</w:t>
      </w:r>
      <w:r w:rsidRPr="00755335">
        <w:rPr>
          <w:sz w:val="28"/>
          <w:szCs w:val="28"/>
        </w:rPr>
        <w:t xml:space="preserve"> год</w:t>
      </w:r>
    </w:p>
    <w:p w:rsidR="00370ED6" w:rsidRPr="00755335" w:rsidRDefault="00370ED6" w:rsidP="00A57EC4">
      <w:pPr>
        <w:pStyle w:val="a4"/>
        <w:tabs>
          <w:tab w:val="left" w:pos="8787"/>
        </w:tabs>
        <w:ind w:firstLine="709"/>
        <w:rPr>
          <w:sz w:val="28"/>
          <w:szCs w:val="28"/>
          <w:highlight w:val="yellow"/>
        </w:rPr>
      </w:pPr>
    </w:p>
    <w:p w:rsidR="005D0B64" w:rsidRDefault="005D0B64" w:rsidP="00A57EC4">
      <w:pPr>
        <w:spacing w:line="240" w:lineRule="auto"/>
        <w:ind w:firstLine="709"/>
        <w:jc w:val="both"/>
        <w:rPr>
          <w:szCs w:val="28"/>
        </w:rPr>
      </w:pPr>
      <w:r w:rsidRPr="00C854BF">
        <w:rPr>
          <w:szCs w:val="28"/>
        </w:rPr>
        <w:t xml:space="preserve">В основу </w:t>
      </w:r>
      <w:r w:rsidR="00EC3F1A" w:rsidRPr="00C854BF">
        <w:rPr>
          <w:szCs w:val="28"/>
        </w:rPr>
        <w:t>бюджетной и налоговой политики</w:t>
      </w:r>
      <w:r w:rsidR="0045727B" w:rsidRPr="00C854BF">
        <w:rPr>
          <w:szCs w:val="28"/>
        </w:rPr>
        <w:t xml:space="preserve"> муниципального образования «</w:t>
      </w:r>
      <w:r w:rsidR="00900FC0">
        <w:rPr>
          <w:szCs w:val="28"/>
        </w:rPr>
        <w:t xml:space="preserve">Черноозерское сельское поселение </w:t>
      </w:r>
      <w:r w:rsidR="0045727B" w:rsidRPr="00C854BF">
        <w:rPr>
          <w:szCs w:val="28"/>
        </w:rPr>
        <w:t>»</w:t>
      </w:r>
      <w:r w:rsidR="00EC3F1A" w:rsidRPr="00C854BF">
        <w:rPr>
          <w:szCs w:val="28"/>
        </w:rPr>
        <w:t xml:space="preserve"> на 201</w:t>
      </w:r>
      <w:r w:rsidR="000706EC" w:rsidRPr="00C854BF">
        <w:rPr>
          <w:szCs w:val="28"/>
        </w:rPr>
        <w:t>4</w:t>
      </w:r>
      <w:r w:rsidR="00EC3F1A" w:rsidRPr="00C854BF">
        <w:rPr>
          <w:szCs w:val="28"/>
        </w:rPr>
        <w:t xml:space="preserve"> год </w:t>
      </w:r>
      <w:r w:rsidRPr="00C854BF">
        <w:rPr>
          <w:szCs w:val="28"/>
        </w:rPr>
        <w:t xml:space="preserve">положены стратегические цели развития республики, сформулированные </w:t>
      </w:r>
      <w:r w:rsidR="00123476" w:rsidRPr="00C854BF">
        <w:rPr>
          <w:szCs w:val="28"/>
        </w:rPr>
        <w:t xml:space="preserve">в </w:t>
      </w:r>
      <w:r w:rsidRPr="00C854BF">
        <w:rPr>
          <w:szCs w:val="28"/>
        </w:rPr>
        <w:t>Стратегии долгосрочного социально-экономического развития Республики</w:t>
      </w:r>
      <w:r w:rsidR="006A1AA5" w:rsidRPr="00C854BF">
        <w:rPr>
          <w:szCs w:val="28"/>
        </w:rPr>
        <w:t xml:space="preserve"> </w:t>
      </w:r>
      <w:r w:rsidRPr="00C854BF">
        <w:rPr>
          <w:szCs w:val="28"/>
        </w:rPr>
        <w:t>Марий Эл на период до 2025 года, а также положения</w:t>
      </w:r>
      <w:r w:rsidR="00EC3F1A" w:rsidRPr="00C854BF">
        <w:rPr>
          <w:szCs w:val="28"/>
        </w:rPr>
        <w:t xml:space="preserve"> Бюджетн</w:t>
      </w:r>
      <w:r w:rsidRPr="00C854BF">
        <w:rPr>
          <w:szCs w:val="28"/>
        </w:rPr>
        <w:t>ого</w:t>
      </w:r>
      <w:r w:rsidR="00EC3F1A" w:rsidRPr="00C854BF">
        <w:rPr>
          <w:szCs w:val="28"/>
        </w:rPr>
        <w:t xml:space="preserve"> послани</w:t>
      </w:r>
      <w:r w:rsidRPr="00C854BF">
        <w:rPr>
          <w:szCs w:val="28"/>
        </w:rPr>
        <w:t>я</w:t>
      </w:r>
      <w:r w:rsidR="00EC3F1A" w:rsidRPr="00C854BF">
        <w:rPr>
          <w:szCs w:val="28"/>
        </w:rPr>
        <w:t xml:space="preserve"> Президента Российской Федерации Федеральному Собранию Российской Федерации «О бюджетной политике в 201</w:t>
      </w:r>
      <w:r w:rsidR="00123476" w:rsidRPr="00C854BF">
        <w:rPr>
          <w:szCs w:val="28"/>
        </w:rPr>
        <w:t>4</w:t>
      </w:r>
      <w:r w:rsidR="00EC3F1A" w:rsidRPr="00C854BF">
        <w:rPr>
          <w:szCs w:val="28"/>
        </w:rPr>
        <w:t> - 201</w:t>
      </w:r>
      <w:r w:rsidR="00123476" w:rsidRPr="00C854BF">
        <w:rPr>
          <w:szCs w:val="28"/>
        </w:rPr>
        <w:t>6</w:t>
      </w:r>
      <w:r w:rsidR="00EC3F1A" w:rsidRPr="00C854BF">
        <w:rPr>
          <w:szCs w:val="28"/>
        </w:rPr>
        <w:t xml:space="preserve"> годах»</w:t>
      </w:r>
      <w:r w:rsidRPr="00C854BF">
        <w:rPr>
          <w:szCs w:val="28"/>
        </w:rPr>
        <w:t>.</w:t>
      </w:r>
    </w:p>
    <w:p w:rsidR="0047269F" w:rsidRPr="00A0700F" w:rsidRDefault="0047269F" w:rsidP="00A40B5A">
      <w:pPr>
        <w:pStyle w:val="aff2"/>
        <w:jc w:val="both"/>
      </w:pPr>
      <w:r w:rsidRPr="00A0700F">
        <w:t xml:space="preserve">Проект бюджета </w:t>
      </w:r>
      <w:r>
        <w:t>муниципального образования</w:t>
      </w:r>
      <w:r w:rsidR="00A40B5A">
        <w:t xml:space="preserve"> «</w:t>
      </w:r>
      <w:r w:rsidR="00900FC0" w:rsidRPr="00900FC0">
        <w:rPr>
          <w:szCs w:val="28"/>
        </w:rPr>
        <w:t xml:space="preserve"> </w:t>
      </w:r>
      <w:r w:rsidR="00900FC0">
        <w:rPr>
          <w:szCs w:val="28"/>
        </w:rPr>
        <w:t>Черноозерское сельское поселение</w:t>
      </w:r>
      <w:r w:rsidR="00A40B5A">
        <w:t>»</w:t>
      </w:r>
      <w:r>
        <w:t xml:space="preserve"> </w:t>
      </w:r>
      <w:r w:rsidRPr="00A0700F">
        <w:t>на 2014 год сформирован в соответствии со следующими базовыми подходами:</w:t>
      </w:r>
    </w:p>
    <w:p w:rsidR="0047269F" w:rsidRDefault="0047269F" w:rsidP="00A40B5A">
      <w:pPr>
        <w:pStyle w:val="aff2"/>
        <w:jc w:val="both"/>
      </w:pPr>
      <w:r>
        <w:t>1.Ф</w:t>
      </w:r>
      <w:r w:rsidRPr="00A0700F">
        <w:t xml:space="preserve">ормирование бюджетных параметров исходя из необходимости безусловного исполнения действующих расходных обязательств, в том числе – с учетом их оптимизации и повышения эффективности </w:t>
      </w:r>
      <w:r>
        <w:t xml:space="preserve">использования финансовых ресурсов. </w:t>
      </w:r>
    </w:p>
    <w:p w:rsidR="0047269F" w:rsidRDefault="0047269F" w:rsidP="00A40B5A">
      <w:pPr>
        <w:pStyle w:val="aff2"/>
        <w:jc w:val="both"/>
      </w:pPr>
      <w:r>
        <w:t>Реализация данного подхода заключается в обязательном приоритете целей и задач</w:t>
      </w:r>
      <w:r w:rsidR="00813103">
        <w:t xml:space="preserve"> </w:t>
      </w:r>
      <w:r w:rsidR="00A40B5A">
        <w:t xml:space="preserve"> муниципальных </w:t>
      </w:r>
      <w:r>
        <w:t xml:space="preserve">обязательств, установленных </w:t>
      </w:r>
      <w:r w:rsidR="00A40B5A">
        <w:t>нормативно-правовыми актами органа местного самоуправления</w:t>
      </w:r>
      <w:r>
        <w:t>, при формировании проекта бюджета на очередной финансовый год.</w:t>
      </w:r>
    </w:p>
    <w:p w:rsidR="0047269F" w:rsidRDefault="0047269F" w:rsidP="00A40B5A">
      <w:pPr>
        <w:pStyle w:val="aff2"/>
        <w:jc w:val="both"/>
      </w:pPr>
      <w:r>
        <w:t>2. Минимизация рисков несбалансированности бюджет</w:t>
      </w:r>
      <w:r w:rsidR="00A40B5A">
        <w:t>а</w:t>
      </w:r>
      <w:r>
        <w:t xml:space="preserve"> </w:t>
      </w:r>
      <w:r w:rsidR="00A40B5A">
        <w:t>муниципального образования</w:t>
      </w:r>
      <w:r>
        <w:t xml:space="preserve"> при бюджетном планировании.</w:t>
      </w:r>
    </w:p>
    <w:p w:rsidR="0047269F" w:rsidRDefault="0047269F" w:rsidP="00A40B5A">
      <w:pPr>
        <w:pStyle w:val="aff2"/>
        <w:jc w:val="both"/>
      </w:pPr>
      <w:r>
        <w:t>Для этого формирование проекта бюджета</w:t>
      </w:r>
      <w:r w:rsidR="00A40B5A">
        <w:t xml:space="preserve"> муниципального образования «</w:t>
      </w:r>
      <w:r w:rsidR="00900FC0">
        <w:rPr>
          <w:szCs w:val="28"/>
        </w:rPr>
        <w:t>Черноозерское сельское поселение</w:t>
      </w:r>
      <w:r w:rsidR="00A40B5A">
        <w:t>»</w:t>
      </w:r>
      <w:r>
        <w:t xml:space="preserve"> должно основываться на реалистичных оценках и прогнозах социально-экономического развития </w:t>
      </w:r>
      <w:r w:rsidR="00820DC7">
        <w:t>поселения</w:t>
      </w:r>
      <w:r>
        <w:t xml:space="preserve"> </w:t>
      </w:r>
      <w:r w:rsidR="003532AB">
        <w:t xml:space="preserve"> </w:t>
      </w:r>
      <w:r>
        <w:t>и учитывать перспективные параметры бюджетной системы.</w:t>
      </w:r>
    </w:p>
    <w:p w:rsidR="0047269F" w:rsidRDefault="0047269F" w:rsidP="00A40B5A">
      <w:pPr>
        <w:pStyle w:val="aff2"/>
        <w:jc w:val="both"/>
      </w:pPr>
      <w:r>
        <w:t xml:space="preserve">Дополнительным фактором повышения достоверности бюджетных проектировок является процедура общественного обсуждения проекта </w:t>
      </w:r>
      <w:r w:rsidR="00A40B5A">
        <w:t xml:space="preserve">местного </w:t>
      </w:r>
      <w:r>
        <w:t>бюджета</w:t>
      </w:r>
      <w:r w:rsidR="00A40B5A">
        <w:t xml:space="preserve"> </w:t>
      </w:r>
      <w:r w:rsidR="00820DC7">
        <w:t xml:space="preserve"> на 2014 год.</w:t>
      </w:r>
    </w:p>
    <w:p w:rsidR="0047269F" w:rsidRDefault="0047269F" w:rsidP="0004628C">
      <w:pPr>
        <w:pStyle w:val="aff2"/>
        <w:jc w:val="both"/>
      </w:pPr>
      <w:r w:rsidRPr="00971D9C">
        <w:t>3.</w:t>
      </w:r>
      <w:r>
        <w:t xml:space="preserve"> Сравнительная оценка эффективности новых расходных обязательств с учетом сроков и механизмов их реализации. </w:t>
      </w:r>
    </w:p>
    <w:p w:rsidR="0047269F" w:rsidRDefault="0047269F" w:rsidP="0004628C">
      <w:pPr>
        <w:pStyle w:val="aff2"/>
        <w:jc w:val="both"/>
      </w:pPr>
      <w:r>
        <w:t xml:space="preserve">Ограниченность финансовых ресурсов </w:t>
      </w:r>
      <w:r w:rsidR="00A40B5A">
        <w:t>местного</w:t>
      </w:r>
      <w:r>
        <w:t xml:space="preserve"> бюджета в обязательном порядке предполагает выбор приоритетных расходных обязательств, позволяющих достичь наилучшего результата</w:t>
      </w:r>
      <w:r w:rsidR="0004628C">
        <w:t>.</w:t>
      </w:r>
    </w:p>
    <w:p w:rsidR="00EC3F1A" w:rsidRPr="00C854BF" w:rsidRDefault="00EC3F1A" w:rsidP="00A57EC4">
      <w:pPr>
        <w:pStyle w:val="ac"/>
        <w:spacing w:before="0" w:beforeAutospacing="0" w:after="0" w:afterAutospacing="0"/>
        <w:ind w:firstLine="709"/>
        <w:jc w:val="both"/>
        <w:rPr>
          <w:sz w:val="28"/>
          <w:szCs w:val="28"/>
        </w:rPr>
      </w:pPr>
      <w:r w:rsidRPr="00C854BF">
        <w:rPr>
          <w:sz w:val="28"/>
          <w:szCs w:val="28"/>
        </w:rPr>
        <w:t xml:space="preserve">Бюджетная политика  </w:t>
      </w:r>
      <w:r w:rsidR="00813AC9" w:rsidRPr="00C854BF">
        <w:rPr>
          <w:sz w:val="28"/>
          <w:szCs w:val="28"/>
        </w:rPr>
        <w:t>муниципально</w:t>
      </w:r>
      <w:r w:rsidR="006F3AC9">
        <w:rPr>
          <w:sz w:val="28"/>
          <w:szCs w:val="28"/>
        </w:rPr>
        <w:t>го</w:t>
      </w:r>
      <w:r w:rsidR="00813AC9" w:rsidRPr="00C854BF">
        <w:rPr>
          <w:sz w:val="28"/>
          <w:szCs w:val="28"/>
        </w:rPr>
        <w:t xml:space="preserve"> образовани</w:t>
      </w:r>
      <w:r w:rsidR="006F3AC9">
        <w:rPr>
          <w:sz w:val="28"/>
          <w:szCs w:val="28"/>
        </w:rPr>
        <w:t>я</w:t>
      </w:r>
      <w:r w:rsidR="00813AC9" w:rsidRPr="00C854BF">
        <w:rPr>
          <w:sz w:val="28"/>
          <w:szCs w:val="28"/>
        </w:rPr>
        <w:t xml:space="preserve"> «</w:t>
      </w:r>
      <w:r w:rsidR="00900FC0">
        <w:rPr>
          <w:sz w:val="28"/>
          <w:szCs w:val="28"/>
        </w:rPr>
        <w:t>Черноозерское сельское поселение</w:t>
      </w:r>
      <w:r w:rsidR="00813AC9" w:rsidRPr="00C854BF">
        <w:rPr>
          <w:sz w:val="28"/>
          <w:szCs w:val="28"/>
        </w:rPr>
        <w:t xml:space="preserve">» </w:t>
      </w:r>
      <w:r w:rsidR="001D2EF8" w:rsidRPr="00C854BF">
        <w:rPr>
          <w:sz w:val="28"/>
          <w:szCs w:val="28"/>
        </w:rPr>
        <w:t xml:space="preserve"> </w:t>
      </w:r>
      <w:r w:rsidR="006A1AA5" w:rsidRPr="00C854BF">
        <w:rPr>
          <w:sz w:val="28"/>
          <w:szCs w:val="28"/>
        </w:rPr>
        <w:t xml:space="preserve">будет </w:t>
      </w:r>
      <w:r w:rsidRPr="00C854BF">
        <w:rPr>
          <w:sz w:val="28"/>
          <w:szCs w:val="28"/>
        </w:rPr>
        <w:t>направлена на решение задач, связанных с реализацией</w:t>
      </w:r>
      <w:r w:rsidR="006B0A1D">
        <w:rPr>
          <w:sz w:val="28"/>
          <w:szCs w:val="28"/>
        </w:rPr>
        <w:t xml:space="preserve"> м</w:t>
      </w:r>
      <w:r w:rsidRPr="00C854BF">
        <w:rPr>
          <w:sz w:val="28"/>
          <w:szCs w:val="28"/>
        </w:rPr>
        <w:t>ер, направленных на:</w:t>
      </w:r>
    </w:p>
    <w:p w:rsidR="00EC3F1A" w:rsidRPr="00C854BF" w:rsidRDefault="00EC3F1A" w:rsidP="00A57EC4">
      <w:pPr>
        <w:pStyle w:val="ac"/>
        <w:spacing w:before="0" w:beforeAutospacing="0" w:after="0" w:afterAutospacing="0"/>
        <w:ind w:firstLine="709"/>
        <w:jc w:val="both"/>
        <w:rPr>
          <w:sz w:val="28"/>
          <w:szCs w:val="28"/>
        </w:rPr>
      </w:pPr>
      <w:r w:rsidRPr="00C854BF">
        <w:rPr>
          <w:sz w:val="28"/>
          <w:szCs w:val="28"/>
        </w:rPr>
        <w:t xml:space="preserve">сохранение и развитие налогового потенциала на территории </w:t>
      </w:r>
      <w:r w:rsidR="00813AC9" w:rsidRPr="00C854BF">
        <w:rPr>
          <w:sz w:val="28"/>
          <w:szCs w:val="28"/>
        </w:rPr>
        <w:t>муниципального образования</w:t>
      </w:r>
      <w:r w:rsidRPr="00C854BF">
        <w:rPr>
          <w:sz w:val="28"/>
          <w:szCs w:val="28"/>
        </w:rPr>
        <w:t xml:space="preserve">; </w:t>
      </w:r>
    </w:p>
    <w:p w:rsidR="006A1AA5" w:rsidRPr="00C854BF" w:rsidRDefault="006A1AA5" w:rsidP="00A57EC4">
      <w:pPr>
        <w:pStyle w:val="ac"/>
        <w:spacing w:before="0" w:beforeAutospacing="0" w:after="0" w:afterAutospacing="0"/>
        <w:ind w:firstLine="709"/>
        <w:jc w:val="both"/>
        <w:rPr>
          <w:sz w:val="28"/>
          <w:szCs w:val="28"/>
        </w:rPr>
      </w:pPr>
      <w:r w:rsidRPr="00C854BF">
        <w:rPr>
          <w:sz w:val="28"/>
          <w:szCs w:val="28"/>
        </w:rPr>
        <w:lastRenderedPageBreak/>
        <w:t>реализацию стратегических задач, поставленных в указах Президента России от 7 мая 2012 года;</w:t>
      </w:r>
    </w:p>
    <w:p w:rsidR="00040376" w:rsidRPr="00C854BF" w:rsidRDefault="00EC3F1A" w:rsidP="006B0A1D">
      <w:pPr>
        <w:pStyle w:val="ac"/>
        <w:spacing w:before="0" w:beforeAutospacing="0" w:after="0" w:afterAutospacing="0"/>
        <w:ind w:firstLine="709"/>
        <w:jc w:val="both"/>
        <w:rPr>
          <w:sz w:val="28"/>
          <w:szCs w:val="28"/>
        </w:rPr>
      </w:pPr>
      <w:r w:rsidRPr="00C854BF">
        <w:rPr>
          <w:sz w:val="28"/>
          <w:szCs w:val="28"/>
        </w:rPr>
        <w:t>повышение эффективности бюджетных расходов</w:t>
      </w:r>
      <w:r w:rsidR="009B5377" w:rsidRPr="00C854BF">
        <w:rPr>
          <w:sz w:val="28"/>
          <w:szCs w:val="28"/>
        </w:rPr>
        <w:t xml:space="preserve"> на основе оптимизации </w:t>
      </w:r>
      <w:r w:rsidR="006A1AA5" w:rsidRPr="00C854BF">
        <w:rPr>
          <w:sz w:val="28"/>
          <w:szCs w:val="28"/>
        </w:rPr>
        <w:t>и результативности бюджетных расходов</w:t>
      </w:r>
      <w:r w:rsidR="004C5987" w:rsidRPr="00C854BF">
        <w:rPr>
          <w:sz w:val="28"/>
          <w:szCs w:val="28"/>
        </w:rPr>
        <w:t>;</w:t>
      </w:r>
      <w:r w:rsidR="009B5377" w:rsidRPr="00C854BF">
        <w:rPr>
          <w:sz w:val="28"/>
          <w:szCs w:val="28"/>
        </w:rPr>
        <w:tab/>
      </w:r>
    </w:p>
    <w:p w:rsidR="00040376" w:rsidRPr="00C854BF" w:rsidRDefault="00594898" w:rsidP="00A57EC4">
      <w:pPr>
        <w:spacing w:line="240" w:lineRule="auto"/>
        <w:ind w:firstLine="709"/>
        <w:jc w:val="both"/>
      </w:pPr>
      <w:r w:rsidRPr="00C854BF">
        <w:t xml:space="preserve">переход к формированию муниципального </w:t>
      </w:r>
      <w:r w:rsidR="00040376" w:rsidRPr="00C854BF">
        <w:t xml:space="preserve">задания на оказание </w:t>
      </w:r>
      <w:r w:rsidRPr="00C854BF">
        <w:t xml:space="preserve">муниципальных </w:t>
      </w:r>
      <w:r w:rsidR="00040376" w:rsidRPr="00C854BF">
        <w:t xml:space="preserve">услуг физическим и юридическим лицам на основе единого перечня услуг и единых нормативов их финансового обеспечения с целью обеспечения качества и доступности </w:t>
      </w:r>
      <w:r w:rsidRPr="00C854BF">
        <w:t>муниципальных</w:t>
      </w:r>
      <w:r w:rsidR="00040376" w:rsidRPr="00C854BF">
        <w:t xml:space="preserve"> услуг; </w:t>
      </w:r>
    </w:p>
    <w:p w:rsidR="0011716B" w:rsidRPr="00755335" w:rsidRDefault="00B4580F" w:rsidP="00A57EC4">
      <w:pPr>
        <w:widowControl w:val="0"/>
        <w:autoSpaceDE w:val="0"/>
        <w:autoSpaceDN w:val="0"/>
        <w:adjustRightInd w:val="0"/>
        <w:spacing w:line="240" w:lineRule="auto"/>
        <w:ind w:firstLine="540"/>
        <w:jc w:val="both"/>
        <w:rPr>
          <w:rFonts w:cs="Calibri"/>
        </w:rPr>
      </w:pPr>
      <w:r w:rsidRPr="00C854BF">
        <w:rPr>
          <w:szCs w:val="28"/>
        </w:rPr>
        <w:t xml:space="preserve">повышение </w:t>
      </w:r>
      <w:r w:rsidR="00CD34F3" w:rsidRPr="00C854BF">
        <w:rPr>
          <w:szCs w:val="28"/>
        </w:rPr>
        <w:t xml:space="preserve">прозрачности, </w:t>
      </w:r>
      <w:r w:rsidRPr="00C854BF">
        <w:rPr>
          <w:szCs w:val="28"/>
        </w:rPr>
        <w:t>открытости и доступа для граждан  к информации о бюджетном процессе</w:t>
      </w:r>
      <w:r w:rsidR="0011716B" w:rsidRPr="00C854BF">
        <w:rPr>
          <w:szCs w:val="28"/>
        </w:rPr>
        <w:t>,</w:t>
      </w:r>
      <w:r w:rsidR="0011716B" w:rsidRPr="00C854BF">
        <w:rPr>
          <w:rFonts w:cs="Calibri"/>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w:t>
      </w:r>
      <w:r w:rsidR="009B5377" w:rsidRPr="00C854BF">
        <w:rPr>
          <w:rFonts w:cs="Calibri"/>
        </w:rPr>
        <w:t>«</w:t>
      </w:r>
      <w:r w:rsidR="0011716B" w:rsidRPr="00C854BF">
        <w:rPr>
          <w:rFonts w:cs="Calibri"/>
        </w:rPr>
        <w:t>Электронный бюджет</w:t>
      </w:r>
      <w:r w:rsidR="009B5377" w:rsidRPr="00C854BF">
        <w:rPr>
          <w:rFonts w:cs="Calibri"/>
        </w:rPr>
        <w:t>»</w:t>
      </w:r>
      <w:r w:rsidR="0011716B" w:rsidRPr="00C854BF">
        <w:rPr>
          <w:rFonts w:cs="Calibri"/>
        </w:rPr>
        <w:t>.</w:t>
      </w:r>
    </w:p>
    <w:p w:rsidR="00B9142A" w:rsidRPr="00755335" w:rsidRDefault="00B9142A" w:rsidP="00A57EC4">
      <w:pPr>
        <w:spacing w:line="240" w:lineRule="auto"/>
        <w:ind w:firstLine="709"/>
        <w:jc w:val="center"/>
        <w:rPr>
          <w:b/>
          <w:highlight w:val="yellow"/>
        </w:rPr>
      </w:pPr>
    </w:p>
    <w:p w:rsidR="00C00F66" w:rsidRPr="00755335" w:rsidRDefault="00C00F66" w:rsidP="00A57EC4">
      <w:pPr>
        <w:spacing w:line="240" w:lineRule="auto"/>
        <w:ind w:firstLine="709"/>
        <w:jc w:val="center"/>
        <w:rPr>
          <w:b/>
        </w:rPr>
      </w:pPr>
      <w:r w:rsidRPr="00755335">
        <w:rPr>
          <w:b/>
        </w:rPr>
        <w:t xml:space="preserve">Бюджетная политика </w:t>
      </w:r>
    </w:p>
    <w:p w:rsidR="00F53FCC" w:rsidRPr="00755335" w:rsidRDefault="00C00F66" w:rsidP="00A57EC4">
      <w:pPr>
        <w:spacing w:line="240" w:lineRule="auto"/>
        <w:ind w:firstLine="709"/>
        <w:jc w:val="center"/>
        <w:rPr>
          <w:b/>
        </w:rPr>
      </w:pPr>
      <w:r w:rsidRPr="00755335">
        <w:rPr>
          <w:b/>
        </w:rPr>
        <w:t>в области доходов от налогов, сборов и платежей</w:t>
      </w:r>
      <w:r w:rsidR="00D2239D" w:rsidRPr="00755335">
        <w:rPr>
          <w:b/>
        </w:rPr>
        <w:t xml:space="preserve">  </w:t>
      </w:r>
    </w:p>
    <w:p w:rsidR="001E5F66" w:rsidRPr="00373941" w:rsidRDefault="001E5F66" w:rsidP="001E5F66">
      <w:pPr>
        <w:widowControl w:val="0"/>
        <w:spacing w:line="240" w:lineRule="auto"/>
        <w:jc w:val="both"/>
      </w:pPr>
      <w:r w:rsidRPr="001A21B5">
        <w:t>С целью максимальной реализации доходного потенциала и укрепления  финансовой самостоятельности подлежат реализации нормы бюджетного и налогового законодательства Российской Федерации по следующим направлениям:</w:t>
      </w:r>
    </w:p>
    <w:p w:rsidR="001E5F66" w:rsidRPr="00F45BA3" w:rsidRDefault="001E5F66" w:rsidP="001638B1">
      <w:pPr>
        <w:pStyle w:val="20"/>
        <w:ind w:firstLine="0"/>
        <w:rPr>
          <w:szCs w:val="28"/>
        </w:rPr>
      </w:pPr>
      <w:r>
        <w:rPr>
          <w:szCs w:val="28"/>
        </w:rPr>
        <w:t xml:space="preserve"> </w:t>
      </w:r>
      <w:r w:rsidRPr="003B7B22">
        <w:rPr>
          <w:szCs w:val="28"/>
        </w:rPr>
        <w:t>1)</w:t>
      </w:r>
      <w:r>
        <w:rPr>
          <w:szCs w:val="28"/>
        </w:rPr>
        <w:t> Налогообложение доходов физических лиц</w:t>
      </w:r>
      <w:r w:rsidRPr="00F45BA3">
        <w:rPr>
          <w:szCs w:val="28"/>
        </w:rPr>
        <w:t>.</w:t>
      </w:r>
    </w:p>
    <w:p w:rsidR="001E5F66" w:rsidRPr="0086403D" w:rsidRDefault="001E5F66" w:rsidP="001E5F66">
      <w:pPr>
        <w:pStyle w:val="12"/>
        <w:shd w:val="clear" w:color="auto" w:fill="auto"/>
        <w:spacing w:before="0" w:line="317" w:lineRule="exact"/>
        <w:ind w:right="20"/>
        <w:rPr>
          <w:sz w:val="28"/>
          <w:szCs w:val="28"/>
        </w:rPr>
      </w:pPr>
      <w:r>
        <w:rPr>
          <w:sz w:val="28"/>
          <w:szCs w:val="28"/>
        </w:rPr>
        <w:t xml:space="preserve">    </w:t>
      </w:r>
      <w:r w:rsidRPr="002730C4">
        <w:rPr>
          <w:sz w:val="28"/>
          <w:szCs w:val="28"/>
        </w:rPr>
        <w:t>Федеральным законом от 23 июля 2013 г. № 212</w:t>
      </w:r>
      <w:r>
        <w:rPr>
          <w:sz w:val="28"/>
          <w:szCs w:val="28"/>
        </w:rPr>
        <w:t xml:space="preserve">-ФЗ изменен порядок  предоставления имущественного вычета по налогу на доходы физических лиц. Предоставлена возможность получения имущественного налогового вычета при строительстве или покупке нескольких объектов недвижимости с сохранением ограничения размера вычета и возможностью его применения в дальнейшем при новом строительстве либо приобретении жилья (2 млн. рублей). Введено ограничение (1 объект недвижимости в сумме не более 3 млн. рублей) по вычету в сумме расходов на погашение процентов по целевым займам на строительство и приобретение жилья. </w:t>
      </w:r>
    </w:p>
    <w:p w:rsidR="001E5F66" w:rsidRPr="00BC697B" w:rsidRDefault="001E5F66" w:rsidP="001E5F66">
      <w:pPr>
        <w:pStyle w:val="12"/>
        <w:shd w:val="clear" w:color="auto" w:fill="auto"/>
        <w:spacing w:before="0" w:line="317" w:lineRule="exact"/>
        <w:ind w:left="20" w:right="20" w:firstLine="700"/>
        <w:rPr>
          <w:sz w:val="28"/>
          <w:szCs w:val="28"/>
        </w:rPr>
      </w:pPr>
      <w:r w:rsidRPr="008C3A7D">
        <w:rPr>
          <w:sz w:val="28"/>
          <w:szCs w:val="28"/>
        </w:rPr>
        <w:t>Проектом федерального закона № 229790-6 «О внесении изменения в статью 215 части второй Налогового кодекса Российской Федерации» предусматривается меры по реализации государственной политики в</w:t>
      </w:r>
      <w:r w:rsidRPr="0086403D">
        <w:rPr>
          <w:sz w:val="28"/>
          <w:szCs w:val="28"/>
        </w:rPr>
        <w:t xml:space="preserve"> сфере защиты детей – сирот и детей, оставшихся без попечения родителей.</w:t>
      </w:r>
      <w:r>
        <w:rPr>
          <w:sz w:val="28"/>
          <w:szCs w:val="28"/>
        </w:rPr>
        <w:t xml:space="preserve"> Предусматривается расширить круг получателей стандартных налоговых вычетов на детей за счет включения в него супругов усыновителей, установить стандартный налоговый вычет 2000 рублей на второго ребенка (увеличение на 600 рублей), 4000 рублей на третьего и каждого последующего ребенка (увеличение на1000 рублей), 12000 рублей на каждого ребенка-инвалида в возрасте до 18 лет, а также на каждого ребенка-учащегося очной формы обучения, аспиранта, студента в возрасте до 24 лет, являющегося инвалидом 1 или </w:t>
      </w:r>
      <w:r>
        <w:rPr>
          <w:sz w:val="28"/>
          <w:szCs w:val="28"/>
          <w:lang w:val="en-US"/>
        </w:rPr>
        <w:t>II</w:t>
      </w:r>
      <w:r>
        <w:rPr>
          <w:sz w:val="28"/>
          <w:szCs w:val="28"/>
        </w:rPr>
        <w:t xml:space="preserve"> группы (увеличение на 9000 рублей), </w:t>
      </w:r>
      <w:r>
        <w:rPr>
          <w:sz w:val="28"/>
          <w:szCs w:val="28"/>
        </w:rPr>
        <w:br/>
      </w:r>
      <w:r>
        <w:rPr>
          <w:sz w:val="28"/>
          <w:szCs w:val="28"/>
        </w:rPr>
        <w:lastRenderedPageBreak/>
        <w:t xml:space="preserve">а также повысить с 280 тыс. до 350 тыс. рублей совокупный доход налогоплательщика, до достижения которого применяется стандартный налоговый вычет. </w:t>
      </w:r>
    </w:p>
    <w:p w:rsidR="001E5F66" w:rsidRDefault="001E5F66" w:rsidP="001E5F66">
      <w:pPr>
        <w:pStyle w:val="ConsPlusNormal"/>
        <w:ind w:firstLine="851"/>
        <w:jc w:val="both"/>
        <w:rPr>
          <w:rFonts w:ascii="Times New Roman" w:hAnsi="Times New Roman"/>
          <w:sz w:val="28"/>
          <w:szCs w:val="28"/>
        </w:rPr>
      </w:pPr>
      <w:r>
        <w:rPr>
          <w:rFonts w:ascii="Times New Roman" w:hAnsi="Times New Roman"/>
          <w:sz w:val="28"/>
          <w:szCs w:val="28"/>
        </w:rPr>
        <w:t>2)местные налоги</w:t>
      </w:r>
    </w:p>
    <w:p w:rsidR="001E5F66" w:rsidRPr="00F4493B" w:rsidRDefault="001E5F66" w:rsidP="001E5F66">
      <w:pPr>
        <w:pStyle w:val="ConsPlusNormal"/>
        <w:ind w:firstLine="851"/>
        <w:jc w:val="both"/>
        <w:rPr>
          <w:rFonts w:ascii="Times New Roman" w:hAnsi="Times New Roman"/>
          <w:sz w:val="28"/>
          <w:szCs w:val="28"/>
        </w:rPr>
      </w:pPr>
      <w:r>
        <w:rPr>
          <w:rFonts w:ascii="Times New Roman" w:hAnsi="Times New Roman"/>
          <w:sz w:val="28"/>
          <w:szCs w:val="28"/>
        </w:rPr>
        <w:t> </w:t>
      </w:r>
      <w:r w:rsidRPr="00F4493B">
        <w:rPr>
          <w:rFonts w:ascii="Times New Roman" w:hAnsi="Times New Roman"/>
          <w:sz w:val="28"/>
          <w:szCs w:val="28"/>
        </w:rPr>
        <w:t xml:space="preserve">Статьей 3 Федерального закона № 306-ФЗ от 02.11.2013 года «О внесении изменений в части первую и вторую Налогового кодекса Российской Федерации и отдельные законодательные акты Российской Федерации»  внесены изменения в Закон РФ от 09 декабря 1991 года № 2003-1 «О налогах на имущество физических лиц». Внесенные изменения дают право органам местного самоуправления устанавливать ставки налога  в зависимости от суммарной инвентаризационной стоимости объектов налогообложения, умноженной на коэффициент-дефлятор, определяемый в соответствии с частью первой Налогового кодекса РФ. При исчислении налога на имущество физических лиц за 2013 год в соответствии с пунктом 5 статьи 8 Федерального закона № 306-ФЗ от 02.11.2013 года налог исчисляется от суммарной инвентаризационной стоимости объектов налогообложения без учета индекса – дефлятора. </w:t>
      </w:r>
    </w:p>
    <w:p w:rsidR="001E5F66" w:rsidRDefault="001E5F66" w:rsidP="001E5F66">
      <w:pPr>
        <w:widowControl w:val="0"/>
        <w:spacing w:line="240" w:lineRule="auto"/>
        <w:ind w:firstLine="851"/>
        <w:jc w:val="both"/>
        <w:rPr>
          <w:szCs w:val="28"/>
        </w:rPr>
      </w:pPr>
      <w:r w:rsidRPr="008C3A7D">
        <w:rPr>
          <w:szCs w:val="28"/>
        </w:rPr>
        <w:t>Проектом федерального закона № 325481-6 «О внесении изменений в статью 85 части первой и статью 396 части второй Налогового кодекса Российской Федерации»</w:t>
      </w:r>
      <w:r>
        <w:rPr>
          <w:szCs w:val="28"/>
        </w:rPr>
        <w:t xml:space="preserve"> предусмотрен механизм стимулирования собственников к эффективному использованию земель сельскохозяйственного назначения и вовлечения неиспользуемых земель в сельскохозяйственный оборот путем применения повышенной ставки земельного налога в размере 1,5% от кадастровой стоимости в отношении земельных участков сельскохозяйственного назначения в случае неиспользования их для сельскохозяйственного производства.  </w:t>
      </w:r>
    </w:p>
    <w:p w:rsidR="001E5F66" w:rsidRDefault="001E5F66" w:rsidP="001E5F66">
      <w:pPr>
        <w:pStyle w:val="a3"/>
        <w:spacing w:line="240" w:lineRule="auto"/>
        <w:rPr>
          <w:szCs w:val="28"/>
        </w:rPr>
      </w:pPr>
      <w:r>
        <w:rPr>
          <w:szCs w:val="28"/>
        </w:rPr>
        <w:t>3) Доходы от использования имущества</w:t>
      </w:r>
    </w:p>
    <w:p w:rsidR="001E5F66" w:rsidRPr="002C6480" w:rsidRDefault="001E5F66" w:rsidP="001E5F66">
      <w:pPr>
        <w:pStyle w:val="a3"/>
        <w:spacing w:line="240" w:lineRule="auto"/>
        <w:rPr>
          <w:szCs w:val="28"/>
        </w:rPr>
      </w:pPr>
      <w:r w:rsidRPr="002C6480">
        <w:rPr>
          <w:szCs w:val="28"/>
        </w:rPr>
        <w:t xml:space="preserve">В целях увеличения доходов от использования </w:t>
      </w:r>
      <w:r>
        <w:rPr>
          <w:szCs w:val="28"/>
        </w:rPr>
        <w:t xml:space="preserve">муниципального </w:t>
      </w:r>
      <w:r w:rsidRPr="002C6480">
        <w:rPr>
          <w:szCs w:val="28"/>
        </w:rPr>
        <w:t xml:space="preserve">имущества подлежат проведению  мероприятия по управлению муниципальной собственностью за счет эффективного управления активами, находящимися в муниципальной собственности, инвентаризации объектов недвижимости. </w:t>
      </w:r>
    </w:p>
    <w:p w:rsidR="006F3AC9" w:rsidRPr="00C85137" w:rsidRDefault="006F3AC9" w:rsidP="006B0A1D">
      <w:pPr>
        <w:spacing w:line="240" w:lineRule="auto"/>
        <w:jc w:val="both"/>
        <w:rPr>
          <w:szCs w:val="28"/>
        </w:rPr>
      </w:pPr>
    </w:p>
    <w:p w:rsidR="00EC3F1A" w:rsidRPr="00755335" w:rsidRDefault="00EC3F1A" w:rsidP="00A57EC4">
      <w:pPr>
        <w:spacing w:line="240" w:lineRule="auto"/>
        <w:ind w:firstLine="709"/>
        <w:jc w:val="center"/>
        <w:rPr>
          <w:b/>
        </w:rPr>
      </w:pPr>
      <w:r w:rsidRPr="00755335">
        <w:rPr>
          <w:b/>
        </w:rPr>
        <w:t>Бюджетная политика в области расходов</w:t>
      </w:r>
    </w:p>
    <w:p w:rsidR="00A36B63" w:rsidRPr="00755335" w:rsidRDefault="00A36B63" w:rsidP="00A36B63">
      <w:pPr>
        <w:spacing w:line="240" w:lineRule="auto"/>
        <w:ind w:firstLine="709"/>
        <w:jc w:val="both"/>
        <w:rPr>
          <w:snapToGrid w:val="0"/>
          <w:szCs w:val="28"/>
        </w:rPr>
      </w:pPr>
      <w:r w:rsidRPr="00755335">
        <w:rPr>
          <w:snapToGrid w:val="0"/>
          <w:szCs w:val="28"/>
        </w:rPr>
        <w:t xml:space="preserve">Формирование объема и структуры расходов бюджета </w:t>
      </w:r>
      <w:r w:rsidR="009C398B">
        <w:rPr>
          <w:snapToGrid w:val="0"/>
          <w:szCs w:val="28"/>
        </w:rPr>
        <w:t>муниципального образования «</w:t>
      </w:r>
      <w:r w:rsidR="00900FC0">
        <w:rPr>
          <w:szCs w:val="28"/>
        </w:rPr>
        <w:t>Черноозерское сельское поселение</w:t>
      </w:r>
      <w:r w:rsidR="009C398B">
        <w:rPr>
          <w:snapToGrid w:val="0"/>
          <w:szCs w:val="28"/>
        </w:rPr>
        <w:t>»</w:t>
      </w:r>
      <w:r w:rsidRPr="00755335">
        <w:rPr>
          <w:snapToGrid w:val="0"/>
          <w:szCs w:val="28"/>
        </w:rPr>
        <w:t xml:space="preserve"> </w:t>
      </w:r>
      <w:r w:rsidR="00E41ABB" w:rsidRPr="00755335">
        <w:rPr>
          <w:snapToGrid w:val="0"/>
          <w:szCs w:val="28"/>
        </w:rPr>
        <w:t xml:space="preserve">на 2014 </w:t>
      </w:r>
      <w:r w:rsidR="00E41ABB">
        <w:rPr>
          <w:snapToGrid w:val="0"/>
          <w:szCs w:val="28"/>
        </w:rPr>
        <w:t xml:space="preserve"> год </w:t>
      </w:r>
      <w:r w:rsidRPr="00755335">
        <w:rPr>
          <w:snapToGrid w:val="0"/>
          <w:szCs w:val="28"/>
        </w:rPr>
        <w:t>будет осуществляться исходя</w:t>
      </w:r>
      <w:r w:rsidR="00DC3045" w:rsidRPr="00755335">
        <w:rPr>
          <w:snapToGrid w:val="0"/>
          <w:szCs w:val="28"/>
        </w:rPr>
        <w:t xml:space="preserve"> </w:t>
      </w:r>
      <w:r w:rsidRPr="00755335">
        <w:rPr>
          <w:snapToGrid w:val="0"/>
          <w:szCs w:val="28"/>
        </w:rPr>
        <w:t>из уточнени</w:t>
      </w:r>
      <w:r w:rsidR="00BA56C1">
        <w:rPr>
          <w:snapToGrid w:val="0"/>
          <w:szCs w:val="28"/>
        </w:rPr>
        <w:t>я</w:t>
      </w:r>
      <w:r w:rsidRPr="00755335">
        <w:rPr>
          <w:snapToGrid w:val="0"/>
          <w:szCs w:val="28"/>
        </w:rPr>
        <w:t xml:space="preserve"> «базовых» объемов бюджетных ассигнований</w:t>
      </w:r>
      <w:r w:rsidR="00DC3045" w:rsidRPr="00755335">
        <w:rPr>
          <w:snapToGrid w:val="0"/>
          <w:szCs w:val="28"/>
        </w:rPr>
        <w:t xml:space="preserve"> </w:t>
      </w:r>
      <w:r w:rsidRPr="00755335">
        <w:rPr>
          <w:snapToGrid w:val="0"/>
          <w:szCs w:val="28"/>
        </w:rPr>
        <w:t>на 2014 год с учетом</w:t>
      </w:r>
      <w:r w:rsidR="001638B1">
        <w:rPr>
          <w:snapToGrid w:val="0"/>
          <w:szCs w:val="28"/>
        </w:rPr>
        <w:t xml:space="preserve"> </w:t>
      </w:r>
      <w:r w:rsidR="004D71E8" w:rsidRPr="00755335">
        <w:rPr>
          <w:snapToGrid w:val="0"/>
          <w:szCs w:val="28"/>
        </w:rPr>
        <w:t>предложений по оптимизации расходных обязательств</w:t>
      </w:r>
      <w:r w:rsidR="00AF2A49" w:rsidRPr="00755335">
        <w:rPr>
          <w:snapToGrid w:val="0"/>
          <w:szCs w:val="28"/>
        </w:rPr>
        <w:t>.</w:t>
      </w:r>
    </w:p>
    <w:p w:rsidR="003B6AD2" w:rsidRDefault="003B6AD2" w:rsidP="003B6AD2">
      <w:pPr>
        <w:spacing w:line="240" w:lineRule="auto"/>
        <w:ind w:firstLine="709"/>
        <w:jc w:val="both"/>
        <w:rPr>
          <w:szCs w:val="28"/>
        </w:rPr>
      </w:pPr>
      <w:r w:rsidRPr="00755335">
        <w:rPr>
          <w:szCs w:val="28"/>
          <w:lang w:eastAsia="en-US"/>
        </w:rPr>
        <w:t>В 2014 год</w:t>
      </w:r>
      <w:r w:rsidR="00E41ABB">
        <w:rPr>
          <w:szCs w:val="28"/>
          <w:lang w:eastAsia="en-US"/>
        </w:rPr>
        <w:t>у</w:t>
      </w:r>
      <w:r w:rsidRPr="00755335">
        <w:rPr>
          <w:szCs w:val="28"/>
          <w:lang w:eastAsia="en-US"/>
        </w:rPr>
        <w:t xml:space="preserve"> необходимо:- </w:t>
      </w:r>
      <w:r w:rsidRPr="00755335">
        <w:rPr>
          <w:szCs w:val="28"/>
        </w:rPr>
        <w:t>обеспечить реализацию мероприятий по энергосбережению</w:t>
      </w:r>
      <w:r w:rsidR="00DC3045" w:rsidRPr="00755335">
        <w:rPr>
          <w:szCs w:val="28"/>
        </w:rPr>
        <w:t xml:space="preserve"> </w:t>
      </w:r>
      <w:r w:rsidR="00BB1089" w:rsidRPr="00755335">
        <w:rPr>
          <w:szCs w:val="28"/>
        </w:rPr>
        <w:br/>
      </w:r>
      <w:r w:rsidRPr="00755335">
        <w:rPr>
          <w:szCs w:val="28"/>
        </w:rPr>
        <w:t xml:space="preserve">в </w:t>
      </w:r>
      <w:r w:rsidR="00BA56C1">
        <w:rPr>
          <w:szCs w:val="28"/>
        </w:rPr>
        <w:t>муниципальных</w:t>
      </w:r>
      <w:r w:rsidRPr="00755335">
        <w:rPr>
          <w:szCs w:val="28"/>
        </w:rPr>
        <w:t xml:space="preserve"> учреждениях с учетом сокращения объемов</w:t>
      </w:r>
      <w:r w:rsidR="00DC3045" w:rsidRPr="00755335">
        <w:rPr>
          <w:szCs w:val="28"/>
        </w:rPr>
        <w:t xml:space="preserve"> </w:t>
      </w:r>
      <w:r w:rsidR="00BB1089" w:rsidRPr="00755335">
        <w:rPr>
          <w:szCs w:val="28"/>
        </w:rPr>
        <w:br/>
      </w:r>
      <w:r w:rsidRPr="00755335">
        <w:rPr>
          <w:szCs w:val="28"/>
        </w:rPr>
        <w:t>их потребления  в натуральном выражении на 3% к предыдущему году</w:t>
      </w:r>
      <w:r w:rsidR="00DC3045" w:rsidRPr="00755335">
        <w:rPr>
          <w:szCs w:val="28"/>
        </w:rPr>
        <w:t xml:space="preserve"> </w:t>
      </w:r>
      <w:r w:rsidR="00BB1089" w:rsidRPr="00755335">
        <w:rPr>
          <w:szCs w:val="28"/>
        </w:rPr>
        <w:br/>
      </w:r>
      <w:r w:rsidRPr="00755335">
        <w:rPr>
          <w:szCs w:val="28"/>
        </w:rPr>
        <w:lastRenderedPageBreak/>
        <w:t>в соответствии с Федеральным законом от 23 ноября 2009 года</w:t>
      </w:r>
      <w:r w:rsidR="00DC3045" w:rsidRPr="00755335">
        <w:rPr>
          <w:szCs w:val="28"/>
        </w:rPr>
        <w:t xml:space="preserve"> </w:t>
      </w:r>
      <w:r w:rsidR="00BB1089" w:rsidRPr="00755335">
        <w:rPr>
          <w:szCs w:val="28"/>
        </w:rPr>
        <w:br/>
      </w:r>
      <w:r w:rsidRPr="00755335">
        <w:rPr>
          <w:szCs w:val="28"/>
        </w:rPr>
        <w:t>№ 261-ФЗ</w:t>
      </w:r>
      <w:r w:rsidR="00BA56C1">
        <w:rPr>
          <w:szCs w:val="28"/>
        </w:rPr>
        <w:t>.</w:t>
      </w:r>
    </w:p>
    <w:p w:rsidR="00B60441" w:rsidRPr="00755335" w:rsidRDefault="00B60441" w:rsidP="00B60441">
      <w:pPr>
        <w:spacing w:line="240" w:lineRule="auto"/>
        <w:jc w:val="both"/>
        <w:rPr>
          <w:szCs w:val="28"/>
        </w:rPr>
      </w:pPr>
      <w:r w:rsidRPr="00755335">
        <w:rPr>
          <w:szCs w:val="28"/>
        </w:rPr>
        <w:t>Расходы по отрасли «Жилищно-коммунальное хозяйство» будут сформированы в рамках подпрограммы «Обеспечение качественным жильем и услугами жилищно-коммунального хозяйства населения Республики Марий Эл на 2013</w:t>
      </w:r>
      <w:r w:rsidR="00A851C6" w:rsidRPr="00755335">
        <w:rPr>
          <w:szCs w:val="28"/>
        </w:rPr>
        <w:t xml:space="preserve"> </w:t>
      </w:r>
      <w:r w:rsidRPr="00755335">
        <w:rPr>
          <w:szCs w:val="28"/>
        </w:rPr>
        <w:t>-</w:t>
      </w:r>
      <w:r w:rsidR="00A851C6" w:rsidRPr="00755335">
        <w:rPr>
          <w:szCs w:val="28"/>
        </w:rPr>
        <w:t xml:space="preserve"> </w:t>
      </w:r>
      <w:r w:rsidRPr="00755335">
        <w:rPr>
          <w:szCs w:val="28"/>
        </w:rPr>
        <w:t>2020 годы» с учетом прогнозных тарифов на услуги ресурсоснабжающих организаций к уровню предыдущего год</w:t>
      </w:r>
      <w:r w:rsidR="0014380C" w:rsidRPr="00755335">
        <w:rPr>
          <w:szCs w:val="28"/>
        </w:rPr>
        <w:t>а,</w:t>
      </w:r>
      <w:r w:rsidRPr="00755335">
        <w:rPr>
          <w:szCs w:val="28"/>
        </w:rPr>
        <w:t xml:space="preserve"> представленных Республиканской службой</w:t>
      </w:r>
      <w:r w:rsidR="00EA693B" w:rsidRPr="00755335">
        <w:rPr>
          <w:szCs w:val="28"/>
        </w:rPr>
        <w:t xml:space="preserve"> </w:t>
      </w:r>
      <w:r w:rsidR="00A851C6" w:rsidRPr="00755335">
        <w:rPr>
          <w:szCs w:val="28"/>
        </w:rPr>
        <w:br/>
      </w:r>
      <w:r w:rsidR="0014380C" w:rsidRPr="00755335">
        <w:rPr>
          <w:szCs w:val="28"/>
        </w:rPr>
        <w:t>по тарифам Республики Марий Эл, в среднем на 12 %.</w:t>
      </w:r>
      <w:r w:rsidRPr="00755335">
        <w:rPr>
          <w:szCs w:val="28"/>
        </w:rPr>
        <w:t xml:space="preserve"> </w:t>
      </w:r>
    </w:p>
    <w:p w:rsidR="00B60441" w:rsidRPr="00755335" w:rsidRDefault="00B60441" w:rsidP="00B60441">
      <w:pPr>
        <w:spacing w:line="240" w:lineRule="auto"/>
        <w:jc w:val="both"/>
        <w:rPr>
          <w:szCs w:val="28"/>
        </w:rPr>
      </w:pPr>
      <w:r w:rsidRPr="00755335">
        <w:rPr>
          <w:szCs w:val="28"/>
        </w:rPr>
        <w:t>Согласно прогнозу социально-экономического развития Российской Федерации на 201</w:t>
      </w:r>
      <w:r w:rsidR="005A09AB" w:rsidRPr="00755335">
        <w:rPr>
          <w:szCs w:val="28"/>
        </w:rPr>
        <w:t>4</w:t>
      </w:r>
      <w:r w:rsidRPr="00755335">
        <w:rPr>
          <w:szCs w:val="28"/>
        </w:rPr>
        <w:t xml:space="preserve"> год и плановый период </w:t>
      </w:r>
      <w:r w:rsidRPr="00755335">
        <w:rPr>
          <w:szCs w:val="28"/>
        </w:rPr>
        <w:br/>
        <w:t>201</w:t>
      </w:r>
      <w:r w:rsidR="005A09AB" w:rsidRPr="00755335">
        <w:rPr>
          <w:szCs w:val="28"/>
        </w:rPr>
        <w:t>5</w:t>
      </w:r>
      <w:r w:rsidRPr="00755335">
        <w:rPr>
          <w:szCs w:val="28"/>
        </w:rPr>
        <w:t xml:space="preserve"> и 201</w:t>
      </w:r>
      <w:r w:rsidR="005A09AB" w:rsidRPr="00755335">
        <w:rPr>
          <w:szCs w:val="28"/>
        </w:rPr>
        <w:t>6</w:t>
      </w:r>
      <w:r w:rsidRPr="00755335">
        <w:rPr>
          <w:szCs w:val="28"/>
        </w:rPr>
        <w:t xml:space="preserve"> годы срок установления тарифов на услуги субъектов естественных монополий и организаций коммунального комплекса предусмотрен с 1 июля 2014 года.</w:t>
      </w:r>
    </w:p>
    <w:p w:rsidR="00874E90" w:rsidRPr="00755335" w:rsidRDefault="00874E90" w:rsidP="00874E90">
      <w:pPr>
        <w:spacing w:line="240" w:lineRule="auto"/>
        <w:jc w:val="both"/>
        <w:rPr>
          <w:szCs w:val="28"/>
        </w:rPr>
      </w:pPr>
      <w:r w:rsidRPr="00755335">
        <w:rPr>
          <w:szCs w:val="28"/>
        </w:rPr>
        <w:t>При этом прогнозный рост платежей населения за коммунальные услуги составит в среднем 12 %.</w:t>
      </w:r>
    </w:p>
    <w:p w:rsidR="00B60441" w:rsidRPr="00755335" w:rsidRDefault="00B60441" w:rsidP="00B60441">
      <w:pPr>
        <w:spacing w:line="240" w:lineRule="auto"/>
        <w:jc w:val="both"/>
        <w:rPr>
          <w:szCs w:val="28"/>
        </w:rPr>
      </w:pPr>
      <w:r w:rsidRPr="00755335">
        <w:rPr>
          <w:szCs w:val="28"/>
        </w:rPr>
        <w:t>В первом полугодии 2014 года сохранятся тарифы,  установленные с 1 июля 2013 года.</w:t>
      </w:r>
    </w:p>
    <w:p w:rsidR="00AF3C39" w:rsidRPr="00755335" w:rsidRDefault="00AF3C39" w:rsidP="00AF3C39">
      <w:pPr>
        <w:spacing w:line="240" w:lineRule="auto"/>
        <w:jc w:val="both"/>
        <w:rPr>
          <w:szCs w:val="28"/>
        </w:rPr>
      </w:pPr>
      <w:r w:rsidRPr="00755335">
        <w:rPr>
          <w:szCs w:val="28"/>
        </w:rPr>
        <w:t>С 2014 года прекра</w:t>
      </w:r>
      <w:r w:rsidR="00EA531D" w:rsidRPr="00755335">
        <w:rPr>
          <w:szCs w:val="28"/>
        </w:rPr>
        <w:t>тит</w:t>
      </w:r>
      <w:r w:rsidRPr="00755335">
        <w:rPr>
          <w:szCs w:val="28"/>
        </w:rPr>
        <w:t>ся предоставление субсидий</w:t>
      </w:r>
      <w:r w:rsidR="0014380C" w:rsidRPr="00755335">
        <w:rPr>
          <w:szCs w:val="28"/>
        </w:rPr>
        <w:t xml:space="preserve"> за счет средств фонда</w:t>
      </w:r>
      <w:r w:rsidRPr="00755335">
        <w:rPr>
          <w:szCs w:val="28"/>
        </w:rPr>
        <w:t xml:space="preserve"> </w:t>
      </w:r>
      <w:r w:rsidR="0014380C" w:rsidRPr="00755335">
        <w:rPr>
          <w:szCs w:val="28"/>
        </w:rPr>
        <w:t xml:space="preserve">бюджетам муниципальных образований </w:t>
      </w:r>
      <w:r w:rsidRPr="00755335">
        <w:rPr>
          <w:szCs w:val="28"/>
        </w:rPr>
        <w:t xml:space="preserve">на капитальный ремонт автомобильных дорог общего пользования и дворовых территорий многоквартирных домов населенных пунктов. </w:t>
      </w:r>
      <w:r w:rsidRPr="00755335">
        <w:rPr>
          <w:szCs w:val="28"/>
        </w:rPr>
        <w:tab/>
      </w:r>
      <w:r w:rsidRPr="00755335">
        <w:rPr>
          <w:szCs w:val="28"/>
        </w:rPr>
        <w:br/>
      </w:r>
      <w:r w:rsidRPr="00755335">
        <w:rPr>
          <w:szCs w:val="28"/>
        </w:rPr>
        <w:tab/>
        <w:t xml:space="preserve">В то же время внесены изменения в Бюджетный Кодекс Российской Федерации в части формирования с 1 января 2014 года муниципальных дорожных фондов. Источником их формирования определены отчисления в местные бюджеты в размере </w:t>
      </w:r>
      <w:r w:rsidRPr="00755335">
        <w:rPr>
          <w:szCs w:val="28"/>
        </w:rPr>
        <w:br/>
        <w:t>10 процентов доходов республиканского бюджета от акцизов</w:t>
      </w:r>
      <w:r w:rsidR="00EA693B" w:rsidRPr="00755335">
        <w:rPr>
          <w:szCs w:val="28"/>
        </w:rPr>
        <w:t xml:space="preserve"> </w:t>
      </w:r>
      <w:r w:rsidR="00BB1089" w:rsidRPr="00755335">
        <w:rPr>
          <w:szCs w:val="28"/>
        </w:rPr>
        <w:br/>
      </w:r>
      <w:r w:rsidRPr="00755335">
        <w:rPr>
          <w:szCs w:val="28"/>
        </w:rPr>
        <w:t>на нефтепродукты.</w:t>
      </w:r>
    </w:p>
    <w:p w:rsidR="00F64634" w:rsidRPr="00755335" w:rsidRDefault="00F64634" w:rsidP="00F9609A">
      <w:pPr>
        <w:spacing w:line="240" w:lineRule="auto"/>
        <w:ind w:firstLine="709"/>
        <w:jc w:val="center"/>
        <w:rPr>
          <w:b/>
          <w:sz w:val="27"/>
          <w:szCs w:val="27"/>
        </w:rPr>
      </w:pPr>
      <w:r w:rsidRPr="00755335">
        <w:rPr>
          <w:b/>
          <w:sz w:val="27"/>
          <w:szCs w:val="27"/>
        </w:rPr>
        <w:t>Политика в области муниципального долга.</w:t>
      </w:r>
    </w:p>
    <w:p w:rsidR="00A851C6" w:rsidRPr="00755335" w:rsidRDefault="00A851C6" w:rsidP="00F9609A">
      <w:pPr>
        <w:tabs>
          <w:tab w:val="left" w:pos="1843"/>
        </w:tabs>
        <w:spacing w:line="240" w:lineRule="auto"/>
        <w:ind w:firstLine="709"/>
        <w:jc w:val="both"/>
        <w:rPr>
          <w:szCs w:val="28"/>
        </w:rPr>
      </w:pPr>
      <w:r w:rsidRPr="00755335">
        <w:rPr>
          <w:szCs w:val="28"/>
        </w:rPr>
        <w:t xml:space="preserve">Бюджетная политика в области муниципального долга, как часть бюджетной политики </w:t>
      </w:r>
      <w:r w:rsidR="00A43D5C">
        <w:rPr>
          <w:szCs w:val="28"/>
        </w:rPr>
        <w:t>муниципального образования «</w:t>
      </w:r>
      <w:r w:rsidR="00900FC0">
        <w:rPr>
          <w:szCs w:val="28"/>
        </w:rPr>
        <w:t>Черноозерское сельское поселение</w:t>
      </w:r>
      <w:r w:rsidR="00A43D5C">
        <w:rPr>
          <w:szCs w:val="28"/>
        </w:rPr>
        <w:t>»</w:t>
      </w:r>
      <w:r w:rsidRPr="00755335">
        <w:rPr>
          <w:szCs w:val="28"/>
        </w:rPr>
        <w:t xml:space="preserve"> непосредственно связанная с бюджетным процессом,</w:t>
      </w:r>
      <w:r w:rsidR="00A43D5C">
        <w:rPr>
          <w:szCs w:val="28"/>
        </w:rPr>
        <w:t xml:space="preserve"> </w:t>
      </w:r>
      <w:r w:rsidRPr="00755335">
        <w:rPr>
          <w:szCs w:val="28"/>
        </w:rPr>
        <w:t>в 2014 год</w:t>
      </w:r>
      <w:r w:rsidR="00DD59D2">
        <w:rPr>
          <w:szCs w:val="28"/>
        </w:rPr>
        <w:t>у</w:t>
      </w:r>
      <w:r w:rsidRPr="00755335">
        <w:rPr>
          <w:szCs w:val="28"/>
        </w:rPr>
        <w:t xml:space="preserve"> сосредоточена на решении следующих задач:</w:t>
      </w:r>
    </w:p>
    <w:p w:rsidR="00A851C6" w:rsidRPr="00755335" w:rsidRDefault="00A851C6" w:rsidP="00F9609A">
      <w:pPr>
        <w:tabs>
          <w:tab w:val="left" w:pos="1843"/>
        </w:tabs>
        <w:spacing w:line="240" w:lineRule="auto"/>
        <w:ind w:firstLine="709"/>
        <w:jc w:val="both"/>
        <w:rPr>
          <w:szCs w:val="28"/>
        </w:rPr>
      </w:pPr>
      <w:r w:rsidRPr="00755335">
        <w:rPr>
          <w:szCs w:val="28"/>
        </w:rPr>
        <w:t>соблюдение ограничений в области долговых обязательств, установленных Бюджетным кодексом Российской Федерации;</w:t>
      </w:r>
    </w:p>
    <w:p w:rsidR="00A851C6" w:rsidRPr="00755335" w:rsidRDefault="00A851C6" w:rsidP="00A851C6">
      <w:pPr>
        <w:tabs>
          <w:tab w:val="left" w:pos="1843"/>
        </w:tabs>
        <w:spacing w:line="240" w:lineRule="auto"/>
        <w:ind w:firstLine="709"/>
        <w:jc w:val="both"/>
        <w:rPr>
          <w:szCs w:val="28"/>
        </w:rPr>
      </w:pPr>
      <w:r w:rsidRPr="00755335">
        <w:rPr>
          <w:szCs w:val="28"/>
        </w:rPr>
        <w:t xml:space="preserve">обеспечение сбалансированности </w:t>
      </w:r>
      <w:r w:rsidR="00A43D5C">
        <w:rPr>
          <w:szCs w:val="28"/>
        </w:rPr>
        <w:t xml:space="preserve">местного </w:t>
      </w:r>
      <w:r w:rsidRPr="00755335">
        <w:rPr>
          <w:szCs w:val="28"/>
        </w:rPr>
        <w:t>бюджета</w:t>
      </w:r>
      <w:r w:rsidR="001638B1">
        <w:rPr>
          <w:szCs w:val="28"/>
        </w:rPr>
        <w:t>.</w:t>
      </w:r>
    </w:p>
    <w:p w:rsidR="00B77B5A" w:rsidRPr="00755335" w:rsidRDefault="00470A97" w:rsidP="00470A97">
      <w:pPr>
        <w:tabs>
          <w:tab w:val="left" w:pos="1843"/>
        </w:tabs>
        <w:spacing w:line="240" w:lineRule="auto"/>
        <w:ind w:firstLine="709"/>
        <w:jc w:val="both"/>
      </w:pPr>
      <w:r w:rsidRPr="00755335">
        <w:t xml:space="preserve">Таким образом, бюджетная и налоговая политика в </w:t>
      </w:r>
      <w:r w:rsidR="00DD59D2">
        <w:t>муниципальном образовании «</w:t>
      </w:r>
      <w:r w:rsidR="00900FC0">
        <w:rPr>
          <w:szCs w:val="28"/>
        </w:rPr>
        <w:t>Черноозерское сельское поселение</w:t>
      </w:r>
      <w:r w:rsidR="00DD59D2">
        <w:t>»</w:t>
      </w:r>
      <w:r w:rsidRPr="00755335">
        <w:t xml:space="preserve"> направлена на обеспечение сбалансированности и устойчивости бюджетной системы, в том числе за счет проведения сдерживания роста бюджетных расходов при безусловном исполнении действующих расходных обязательств.</w:t>
      </w:r>
    </w:p>
    <w:sectPr w:rsidR="00B77B5A" w:rsidRPr="00755335" w:rsidSect="005E3D59">
      <w:headerReference w:type="even" r:id="rId13"/>
      <w:headerReference w:type="default" r:id="rId14"/>
      <w:pgSz w:w="11906" w:h="16838" w:code="9"/>
      <w:pgMar w:top="1247" w:right="1134" w:bottom="1134" w:left="1985"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B3B" w:rsidRDefault="00D11B3B">
      <w:r>
        <w:separator/>
      </w:r>
    </w:p>
  </w:endnote>
  <w:endnote w:type="continuationSeparator" w:id="1">
    <w:p w:rsidR="00D11B3B" w:rsidRDefault="00D11B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B3B" w:rsidRDefault="00D11B3B">
      <w:r>
        <w:separator/>
      </w:r>
    </w:p>
  </w:footnote>
  <w:footnote w:type="continuationSeparator" w:id="1">
    <w:p w:rsidR="00D11B3B" w:rsidRDefault="00D11B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2AB" w:rsidRDefault="0056262A">
    <w:pPr>
      <w:pStyle w:val="a6"/>
      <w:framePr w:wrap="around" w:vAnchor="text" w:hAnchor="margin" w:xAlign="right" w:y="1"/>
      <w:rPr>
        <w:rStyle w:val="a7"/>
      </w:rPr>
    </w:pPr>
    <w:r>
      <w:rPr>
        <w:rStyle w:val="a7"/>
      </w:rPr>
      <w:fldChar w:fldCharType="begin"/>
    </w:r>
    <w:r w:rsidR="003532AB">
      <w:rPr>
        <w:rStyle w:val="a7"/>
      </w:rPr>
      <w:instrText xml:space="preserve">PAGE  </w:instrText>
    </w:r>
    <w:r>
      <w:rPr>
        <w:rStyle w:val="a7"/>
      </w:rPr>
      <w:fldChar w:fldCharType="separate"/>
    </w:r>
    <w:r w:rsidR="003532AB">
      <w:rPr>
        <w:rStyle w:val="a7"/>
        <w:noProof/>
      </w:rPr>
      <w:t>1</w:t>
    </w:r>
    <w:r>
      <w:rPr>
        <w:rStyle w:val="a7"/>
      </w:rPr>
      <w:fldChar w:fldCharType="end"/>
    </w:r>
  </w:p>
  <w:p w:rsidR="003532AB" w:rsidRDefault="003532AB">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2AB" w:rsidRDefault="0056262A">
    <w:pPr>
      <w:pStyle w:val="a6"/>
      <w:framePr w:wrap="around" w:vAnchor="text" w:hAnchor="margin" w:xAlign="right" w:y="1"/>
      <w:rPr>
        <w:rStyle w:val="a7"/>
      </w:rPr>
    </w:pPr>
    <w:r>
      <w:rPr>
        <w:rStyle w:val="a7"/>
      </w:rPr>
      <w:fldChar w:fldCharType="begin"/>
    </w:r>
    <w:r w:rsidR="003532AB">
      <w:rPr>
        <w:rStyle w:val="a7"/>
      </w:rPr>
      <w:instrText xml:space="preserve">PAGE  </w:instrText>
    </w:r>
    <w:r>
      <w:rPr>
        <w:rStyle w:val="a7"/>
      </w:rPr>
      <w:fldChar w:fldCharType="separate"/>
    </w:r>
    <w:r w:rsidR="001638B1">
      <w:rPr>
        <w:rStyle w:val="a7"/>
        <w:noProof/>
      </w:rPr>
      <w:t>4</w:t>
    </w:r>
    <w:r>
      <w:rPr>
        <w:rStyle w:val="a7"/>
      </w:rPr>
      <w:fldChar w:fldCharType="end"/>
    </w:r>
  </w:p>
  <w:p w:rsidR="003532AB" w:rsidRDefault="003532AB">
    <w:pPr>
      <w:pStyle w:val="a6"/>
      <w:tabs>
        <w:tab w:val="clear" w:pos="8306"/>
      </w:tabs>
      <w:ind w:right="36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4D6A"/>
    <w:multiLevelType w:val="hybridMultilevel"/>
    <w:tmpl w:val="5FE093FA"/>
    <w:lvl w:ilvl="0" w:tplc="FFFFFFFF">
      <w:start w:val="1"/>
      <w:numFmt w:val="bullet"/>
      <w:lvlText w:val=""/>
      <w:lvlJc w:val="left"/>
      <w:pPr>
        <w:tabs>
          <w:tab w:val="num" w:pos="0"/>
        </w:tabs>
        <w:ind w:left="261" w:hanging="261"/>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0A8717AF"/>
    <w:multiLevelType w:val="singleLevel"/>
    <w:tmpl w:val="AE2C4466"/>
    <w:lvl w:ilvl="0">
      <w:start w:val="1"/>
      <w:numFmt w:val="decimal"/>
      <w:lvlText w:val="%1."/>
      <w:lvlJc w:val="left"/>
      <w:pPr>
        <w:tabs>
          <w:tab w:val="num" w:pos="1215"/>
        </w:tabs>
        <w:ind w:left="1215" w:hanging="495"/>
      </w:pPr>
      <w:rPr>
        <w:rFonts w:hint="default"/>
      </w:rPr>
    </w:lvl>
  </w:abstractNum>
  <w:abstractNum w:abstractNumId="2">
    <w:nsid w:val="0EDC4925"/>
    <w:multiLevelType w:val="hybridMultilevel"/>
    <w:tmpl w:val="1FA66DC6"/>
    <w:lvl w:ilvl="0" w:tplc="044AE72C">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1128656A"/>
    <w:multiLevelType w:val="singleLevel"/>
    <w:tmpl w:val="B2A04642"/>
    <w:lvl w:ilvl="0">
      <w:start w:val="1"/>
      <w:numFmt w:val="bullet"/>
      <w:lvlText w:val="-"/>
      <w:lvlJc w:val="left"/>
      <w:pPr>
        <w:tabs>
          <w:tab w:val="num" w:pos="360"/>
        </w:tabs>
        <w:ind w:left="360" w:hanging="360"/>
      </w:pPr>
      <w:rPr>
        <w:rFonts w:hint="default"/>
      </w:rPr>
    </w:lvl>
  </w:abstractNum>
  <w:abstractNum w:abstractNumId="4">
    <w:nsid w:val="4E9C7141"/>
    <w:multiLevelType w:val="multilevel"/>
    <w:tmpl w:val="243805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092314C"/>
    <w:multiLevelType w:val="hybridMultilevel"/>
    <w:tmpl w:val="0F9408A4"/>
    <w:lvl w:ilvl="0" w:tplc="E83617BE">
      <w:start w:val="1"/>
      <w:numFmt w:val="bullet"/>
      <w:lvlText w:val=""/>
      <w:lvlJc w:val="left"/>
      <w:pPr>
        <w:tabs>
          <w:tab w:val="num" w:pos="720"/>
        </w:tabs>
        <w:ind w:left="720" w:hanging="360"/>
      </w:pPr>
      <w:rPr>
        <w:rFonts w:ascii="Wingdings" w:hAnsi="Wingdings" w:hint="default"/>
      </w:rPr>
    </w:lvl>
    <w:lvl w:ilvl="1" w:tplc="561E1C4C" w:tentative="1">
      <w:start w:val="1"/>
      <w:numFmt w:val="bullet"/>
      <w:lvlText w:val=""/>
      <w:lvlJc w:val="left"/>
      <w:pPr>
        <w:tabs>
          <w:tab w:val="num" w:pos="1440"/>
        </w:tabs>
        <w:ind w:left="1440" w:hanging="360"/>
      </w:pPr>
      <w:rPr>
        <w:rFonts w:ascii="Wingdings" w:hAnsi="Wingdings" w:hint="default"/>
      </w:rPr>
    </w:lvl>
    <w:lvl w:ilvl="2" w:tplc="E67E1072" w:tentative="1">
      <w:start w:val="1"/>
      <w:numFmt w:val="bullet"/>
      <w:lvlText w:val=""/>
      <w:lvlJc w:val="left"/>
      <w:pPr>
        <w:tabs>
          <w:tab w:val="num" w:pos="2160"/>
        </w:tabs>
        <w:ind w:left="2160" w:hanging="360"/>
      </w:pPr>
      <w:rPr>
        <w:rFonts w:ascii="Wingdings" w:hAnsi="Wingdings" w:hint="default"/>
      </w:rPr>
    </w:lvl>
    <w:lvl w:ilvl="3" w:tplc="2A06A034" w:tentative="1">
      <w:start w:val="1"/>
      <w:numFmt w:val="bullet"/>
      <w:lvlText w:val=""/>
      <w:lvlJc w:val="left"/>
      <w:pPr>
        <w:tabs>
          <w:tab w:val="num" w:pos="2880"/>
        </w:tabs>
        <w:ind w:left="2880" w:hanging="360"/>
      </w:pPr>
      <w:rPr>
        <w:rFonts w:ascii="Wingdings" w:hAnsi="Wingdings" w:hint="default"/>
      </w:rPr>
    </w:lvl>
    <w:lvl w:ilvl="4" w:tplc="6A604BF6" w:tentative="1">
      <w:start w:val="1"/>
      <w:numFmt w:val="bullet"/>
      <w:lvlText w:val=""/>
      <w:lvlJc w:val="left"/>
      <w:pPr>
        <w:tabs>
          <w:tab w:val="num" w:pos="3600"/>
        </w:tabs>
        <w:ind w:left="3600" w:hanging="360"/>
      </w:pPr>
      <w:rPr>
        <w:rFonts w:ascii="Wingdings" w:hAnsi="Wingdings" w:hint="default"/>
      </w:rPr>
    </w:lvl>
    <w:lvl w:ilvl="5" w:tplc="9E2C975E" w:tentative="1">
      <w:start w:val="1"/>
      <w:numFmt w:val="bullet"/>
      <w:lvlText w:val=""/>
      <w:lvlJc w:val="left"/>
      <w:pPr>
        <w:tabs>
          <w:tab w:val="num" w:pos="4320"/>
        </w:tabs>
        <w:ind w:left="4320" w:hanging="360"/>
      </w:pPr>
      <w:rPr>
        <w:rFonts w:ascii="Wingdings" w:hAnsi="Wingdings" w:hint="default"/>
      </w:rPr>
    </w:lvl>
    <w:lvl w:ilvl="6" w:tplc="72CC85D2" w:tentative="1">
      <w:start w:val="1"/>
      <w:numFmt w:val="bullet"/>
      <w:lvlText w:val=""/>
      <w:lvlJc w:val="left"/>
      <w:pPr>
        <w:tabs>
          <w:tab w:val="num" w:pos="5040"/>
        </w:tabs>
        <w:ind w:left="5040" w:hanging="360"/>
      </w:pPr>
      <w:rPr>
        <w:rFonts w:ascii="Wingdings" w:hAnsi="Wingdings" w:hint="default"/>
      </w:rPr>
    </w:lvl>
    <w:lvl w:ilvl="7" w:tplc="2DFA4634" w:tentative="1">
      <w:start w:val="1"/>
      <w:numFmt w:val="bullet"/>
      <w:lvlText w:val=""/>
      <w:lvlJc w:val="left"/>
      <w:pPr>
        <w:tabs>
          <w:tab w:val="num" w:pos="5760"/>
        </w:tabs>
        <w:ind w:left="5760" w:hanging="360"/>
      </w:pPr>
      <w:rPr>
        <w:rFonts w:ascii="Wingdings" w:hAnsi="Wingdings" w:hint="default"/>
      </w:rPr>
    </w:lvl>
    <w:lvl w:ilvl="8" w:tplc="C00E5622" w:tentative="1">
      <w:start w:val="1"/>
      <w:numFmt w:val="bullet"/>
      <w:lvlText w:val=""/>
      <w:lvlJc w:val="left"/>
      <w:pPr>
        <w:tabs>
          <w:tab w:val="num" w:pos="6480"/>
        </w:tabs>
        <w:ind w:left="6480" w:hanging="360"/>
      </w:pPr>
      <w:rPr>
        <w:rFonts w:ascii="Wingdings" w:hAnsi="Wingdings" w:hint="default"/>
      </w:rPr>
    </w:lvl>
  </w:abstractNum>
  <w:abstractNum w:abstractNumId="6">
    <w:nsid w:val="52BC2A26"/>
    <w:multiLevelType w:val="hybridMultilevel"/>
    <w:tmpl w:val="DC80CF22"/>
    <w:lvl w:ilvl="0" w:tplc="42E48AB6">
      <w:numFmt w:val="bullet"/>
      <w:lvlText w:val="-"/>
      <w:lvlJc w:val="left"/>
      <w:pPr>
        <w:tabs>
          <w:tab w:val="num" w:pos="1864"/>
        </w:tabs>
        <w:ind w:left="1864" w:hanging="11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56C2247D"/>
    <w:multiLevelType w:val="hybridMultilevel"/>
    <w:tmpl w:val="0894713C"/>
    <w:lvl w:ilvl="0" w:tplc="702A99FE">
      <w:start w:val="1"/>
      <w:numFmt w:val="bullet"/>
      <w:lvlText w:val=""/>
      <w:lvlJc w:val="left"/>
      <w:pPr>
        <w:tabs>
          <w:tab w:val="num" w:pos="720"/>
        </w:tabs>
        <w:ind w:left="720" w:hanging="360"/>
      </w:pPr>
      <w:rPr>
        <w:rFonts w:ascii="Wingdings" w:hAnsi="Wingdings" w:hint="default"/>
      </w:rPr>
    </w:lvl>
    <w:lvl w:ilvl="1" w:tplc="1D886332" w:tentative="1">
      <w:start w:val="1"/>
      <w:numFmt w:val="bullet"/>
      <w:lvlText w:val=""/>
      <w:lvlJc w:val="left"/>
      <w:pPr>
        <w:tabs>
          <w:tab w:val="num" w:pos="1440"/>
        </w:tabs>
        <w:ind w:left="1440" w:hanging="360"/>
      </w:pPr>
      <w:rPr>
        <w:rFonts w:ascii="Wingdings" w:hAnsi="Wingdings" w:hint="default"/>
      </w:rPr>
    </w:lvl>
    <w:lvl w:ilvl="2" w:tplc="F8B0230A" w:tentative="1">
      <w:start w:val="1"/>
      <w:numFmt w:val="bullet"/>
      <w:lvlText w:val=""/>
      <w:lvlJc w:val="left"/>
      <w:pPr>
        <w:tabs>
          <w:tab w:val="num" w:pos="2160"/>
        </w:tabs>
        <w:ind w:left="2160" w:hanging="360"/>
      </w:pPr>
      <w:rPr>
        <w:rFonts w:ascii="Wingdings" w:hAnsi="Wingdings" w:hint="default"/>
      </w:rPr>
    </w:lvl>
    <w:lvl w:ilvl="3" w:tplc="A5AC5356" w:tentative="1">
      <w:start w:val="1"/>
      <w:numFmt w:val="bullet"/>
      <w:lvlText w:val=""/>
      <w:lvlJc w:val="left"/>
      <w:pPr>
        <w:tabs>
          <w:tab w:val="num" w:pos="2880"/>
        </w:tabs>
        <w:ind w:left="2880" w:hanging="360"/>
      </w:pPr>
      <w:rPr>
        <w:rFonts w:ascii="Wingdings" w:hAnsi="Wingdings" w:hint="default"/>
      </w:rPr>
    </w:lvl>
    <w:lvl w:ilvl="4" w:tplc="A1C6936E" w:tentative="1">
      <w:start w:val="1"/>
      <w:numFmt w:val="bullet"/>
      <w:lvlText w:val=""/>
      <w:lvlJc w:val="left"/>
      <w:pPr>
        <w:tabs>
          <w:tab w:val="num" w:pos="3600"/>
        </w:tabs>
        <w:ind w:left="3600" w:hanging="360"/>
      </w:pPr>
      <w:rPr>
        <w:rFonts w:ascii="Wingdings" w:hAnsi="Wingdings" w:hint="default"/>
      </w:rPr>
    </w:lvl>
    <w:lvl w:ilvl="5" w:tplc="7C867D20" w:tentative="1">
      <w:start w:val="1"/>
      <w:numFmt w:val="bullet"/>
      <w:lvlText w:val=""/>
      <w:lvlJc w:val="left"/>
      <w:pPr>
        <w:tabs>
          <w:tab w:val="num" w:pos="4320"/>
        </w:tabs>
        <w:ind w:left="4320" w:hanging="360"/>
      </w:pPr>
      <w:rPr>
        <w:rFonts w:ascii="Wingdings" w:hAnsi="Wingdings" w:hint="default"/>
      </w:rPr>
    </w:lvl>
    <w:lvl w:ilvl="6" w:tplc="990C0B5C" w:tentative="1">
      <w:start w:val="1"/>
      <w:numFmt w:val="bullet"/>
      <w:lvlText w:val=""/>
      <w:lvlJc w:val="left"/>
      <w:pPr>
        <w:tabs>
          <w:tab w:val="num" w:pos="5040"/>
        </w:tabs>
        <w:ind w:left="5040" w:hanging="360"/>
      </w:pPr>
      <w:rPr>
        <w:rFonts w:ascii="Wingdings" w:hAnsi="Wingdings" w:hint="default"/>
      </w:rPr>
    </w:lvl>
    <w:lvl w:ilvl="7" w:tplc="3E26B42C" w:tentative="1">
      <w:start w:val="1"/>
      <w:numFmt w:val="bullet"/>
      <w:lvlText w:val=""/>
      <w:lvlJc w:val="left"/>
      <w:pPr>
        <w:tabs>
          <w:tab w:val="num" w:pos="5760"/>
        </w:tabs>
        <w:ind w:left="5760" w:hanging="360"/>
      </w:pPr>
      <w:rPr>
        <w:rFonts w:ascii="Wingdings" w:hAnsi="Wingdings" w:hint="default"/>
      </w:rPr>
    </w:lvl>
    <w:lvl w:ilvl="8" w:tplc="A72CC5F4" w:tentative="1">
      <w:start w:val="1"/>
      <w:numFmt w:val="bullet"/>
      <w:lvlText w:val=""/>
      <w:lvlJc w:val="left"/>
      <w:pPr>
        <w:tabs>
          <w:tab w:val="num" w:pos="6480"/>
        </w:tabs>
        <w:ind w:left="6480" w:hanging="360"/>
      </w:pPr>
      <w:rPr>
        <w:rFonts w:ascii="Wingdings" w:hAnsi="Wingdings" w:hint="default"/>
      </w:rPr>
    </w:lvl>
  </w:abstractNum>
  <w:abstractNum w:abstractNumId="8">
    <w:nsid w:val="628C5FB4"/>
    <w:multiLevelType w:val="hybridMultilevel"/>
    <w:tmpl w:val="48D4468A"/>
    <w:lvl w:ilvl="0" w:tplc="624EB41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68C801EE"/>
    <w:multiLevelType w:val="hybridMultilevel"/>
    <w:tmpl w:val="247C142A"/>
    <w:lvl w:ilvl="0" w:tplc="81447B06">
      <w:numFmt w:val="bullet"/>
      <w:lvlText w:val="-"/>
      <w:lvlJc w:val="left"/>
      <w:pPr>
        <w:tabs>
          <w:tab w:val="num" w:pos="1920"/>
        </w:tabs>
        <w:ind w:left="1920" w:hanging="120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74CD3BED"/>
    <w:multiLevelType w:val="hybridMultilevel"/>
    <w:tmpl w:val="83862F70"/>
    <w:lvl w:ilvl="0" w:tplc="4E603A44">
      <w:start w:val="1"/>
      <w:numFmt w:val="bullet"/>
      <w:lvlText w:val=""/>
      <w:lvlJc w:val="left"/>
      <w:pPr>
        <w:tabs>
          <w:tab w:val="num" w:pos="720"/>
        </w:tabs>
        <w:ind w:left="720" w:hanging="360"/>
      </w:pPr>
      <w:rPr>
        <w:rFonts w:ascii="Wingdings" w:hAnsi="Wingdings" w:hint="default"/>
      </w:rPr>
    </w:lvl>
    <w:lvl w:ilvl="1" w:tplc="CB4E02A6" w:tentative="1">
      <w:start w:val="1"/>
      <w:numFmt w:val="bullet"/>
      <w:lvlText w:val=""/>
      <w:lvlJc w:val="left"/>
      <w:pPr>
        <w:tabs>
          <w:tab w:val="num" w:pos="1440"/>
        </w:tabs>
        <w:ind w:left="1440" w:hanging="360"/>
      </w:pPr>
      <w:rPr>
        <w:rFonts w:ascii="Wingdings" w:hAnsi="Wingdings" w:hint="default"/>
      </w:rPr>
    </w:lvl>
    <w:lvl w:ilvl="2" w:tplc="1D8A9F4A" w:tentative="1">
      <w:start w:val="1"/>
      <w:numFmt w:val="bullet"/>
      <w:lvlText w:val=""/>
      <w:lvlJc w:val="left"/>
      <w:pPr>
        <w:tabs>
          <w:tab w:val="num" w:pos="2160"/>
        </w:tabs>
        <w:ind w:left="2160" w:hanging="360"/>
      </w:pPr>
      <w:rPr>
        <w:rFonts w:ascii="Wingdings" w:hAnsi="Wingdings" w:hint="default"/>
      </w:rPr>
    </w:lvl>
    <w:lvl w:ilvl="3" w:tplc="81E8257C" w:tentative="1">
      <w:start w:val="1"/>
      <w:numFmt w:val="bullet"/>
      <w:lvlText w:val=""/>
      <w:lvlJc w:val="left"/>
      <w:pPr>
        <w:tabs>
          <w:tab w:val="num" w:pos="2880"/>
        </w:tabs>
        <w:ind w:left="2880" w:hanging="360"/>
      </w:pPr>
      <w:rPr>
        <w:rFonts w:ascii="Wingdings" w:hAnsi="Wingdings" w:hint="default"/>
      </w:rPr>
    </w:lvl>
    <w:lvl w:ilvl="4" w:tplc="4BDCC21C" w:tentative="1">
      <w:start w:val="1"/>
      <w:numFmt w:val="bullet"/>
      <w:lvlText w:val=""/>
      <w:lvlJc w:val="left"/>
      <w:pPr>
        <w:tabs>
          <w:tab w:val="num" w:pos="3600"/>
        </w:tabs>
        <w:ind w:left="3600" w:hanging="360"/>
      </w:pPr>
      <w:rPr>
        <w:rFonts w:ascii="Wingdings" w:hAnsi="Wingdings" w:hint="default"/>
      </w:rPr>
    </w:lvl>
    <w:lvl w:ilvl="5" w:tplc="5336A538" w:tentative="1">
      <w:start w:val="1"/>
      <w:numFmt w:val="bullet"/>
      <w:lvlText w:val=""/>
      <w:lvlJc w:val="left"/>
      <w:pPr>
        <w:tabs>
          <w:tab w:val="num" w:pos="4320"/>
        </w:tabs>
        <w:ind w:left="4320" w:hanging="360"/>
      </w:pPr>
      <w:rPr>
        <w:rFonts w:ascii="Wingdings" w:hAnsi="Wingdings" w:hint="default"/>
      </w:rPr>
    </w:lvl>
    <w:lvl w:ilvl="6" w:tplc="DABA9280" w:tentative="1">
      <w:start w:val="1"/>
      <w:numFmt w:val="bullet"/>
      <w:lvlText w:val=""/>
      <w:lvlJc w:val="left"/>
      <w:pPr>
        <w:tabs>
          <w:tab w:val="num" w:pos="5040"/>
        </w:tabs>
        <w:ind w:left="5040" w:hanging="360"/>
      </w:pPr>
      <w:rPr>
        <w:rFonts w:ascii="Wingdings" w:hAnsi="Wingdings" w:hint="default"/>
      </w:rPr>
    </w:lvl>
    <w:lvl w:ilvl="7" w:tplc="AA5C393A" w:tentative="1">
      <w:start w:val="1"/>
      <w:numFmt w:val="bullet"/>
      <w:lvlText w:val=""/>
      <w:lvlJc w:val="left"/>
      <w:pPr>
        <w:tabs>
          <w:tab w:val="num" w:pos="5760"/>
        </w:tabs>
        <w:ind w:left="5760" w:hanging="360"/>
      </w:pPr>
      <w:rPr>
        <w:rFonts w:ascii="Wingdings" w:hAnsi="Wingdings" w:hint="default"/>
      </w:rPr>
    </w:lvl>
    <w:lvl w:ilvl="8" w:tplc="D826BB12" w:tentative="1">
      <w:start w:val="1"/>
      <w:numFmt w:val="bullet"/>
      <w:lvlText w:val=""/>
      <w:lvlJc w:val="left"/>
      <w:pPr>
        <w:tabs>
          <w:tab w:val="num" w:pos="6480"/>
        </w:tabs>
        <w:ind w:left="6480" w:hanging="360"/>
      </w:pPr>
      <w:rPr>
        <w:rFonts w:ascii="Wingdings" w:hAnsi="Wingdings" w:hint="default"/>
      </w:rPr>
    </w:lvl>
  </w:abstractNum>
  <w:abstractNum w:abstractNumId="11">
    <w:nsid w:val="77252703"/>
    <w:multiLevelType w:val="singleLevel"/>
    <w:tmpl w:val="AB4635AE"/>
    <w:lvl w:ilvl="0">
      <w:start w:val="2"/>
      <w:numFmt w:val="bullet"/>
      <w:lvlText w:val="-"/>
      <w:lvlJc w:val="left"/>
      <w:pPr>
        <w:tabs>
          <w:tab w:val="num" w:pos="1069"/>
        </w:tabs>
        <w:ind w:left="1069" w:hanging="360"/>
      </w:pPr>
      <w:rPr>
        <w:rFonts w:hint="default"/>
      </w:rPr>
    </w:lvl>
  </w:abstractNum>
  <w:abstractNum w:abstractNumId="12">
    <w:nsid w:val="7D032C2B"/>
    <w:multiLevelType w:val="hybridMultilevel"/>
    <w:tmpl w:val="5CFE0102"/>
    <w:lvl w:ilvl="0" w:tplc="576EA66C">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3"/>
  </w:num>
  <w:num w:numId="3">
    <w:abstractNumId w:val="11"/>
  </w:num>
  <w:num w:numId="4">
    <w:abstractNumId w:val="0"/>
  </w:num>
  <w:num w:numId="5">
    <w:abstractNumId w:val="6"/>
  </w:num>
  <w:num w:numId="6">
    <w:abstractNumId w:val="8"/>
  </w:num>
  <w:num w:numId="7">
    <w:abstractNumId w:val="2"/>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01562"/>
    <w:rsid w:val="00001000"/>
    <w:rsid w:val="00001FB8"/>
    <w:rsid w:val="0000518D"/>
    <w:rsid w:val="00013805"/>
    <w:rsid w:val="0002799E"/>
    <w:rsid w:val="00031D28"/>
    <w:rsid w:val="00036C00"/>
    <w:rsid w:val="0003712B"/>
    <w:rsid w:val="00037C83"/>
    <w:rsid w:val="00040376"/>
    <w:rsid w:val="0004246A"/>
    <w:rsid w:val="0004342F"/>
    <w:rsid w:val="000434CB"/>
    <w:rsid w:val="0004480A"/>
    <w:rsid w:val="00045DD0"/>
    <w:rsid w:val="0004628C"/>
    <w:rsid w:val="000475CC"/>
    <w:rsid w:val="00051A32"/>
    <w:rsid w:val="000546E7"/>
    <w:rsid w:val="0006019D"/>
    <w:rsid w:val="000660E7"/>
    <w:rsid w:val="00067D52"/>
    <w:rsid w:val="000706EC"/>
    <w:rsid w:val="000730CB"/>
    <w:rsid w:val="00073534"/>
    <w:rsid w:val="000736E5"/>
    <w:rsid w:val="000739AB"/>
    <w:rsid w:val="000756FE"/>
    <w:rsid w:val="000767B3"/>
    <w:rsid w:val="00076FB9"/>
    <w:rsid w:val="00080339"/>
    <w:rsid w:val="000812C2"/>
    <w:rsid w:val="00081723"/>
    <w:rsid w:val="000817B3"/>
    <w:rsid w:val="00084615"/>
    <w:rsid w:val="00086879"/>
    <w:rsid w:val="00087910"/>
    <w:rsid w:val="00090A72"/>
    <w:rsid w:val="00091C93"/>
    <w:rsid w:val="0009242A"/>
    <w:rsid w:val="000960C6"/>
    <w:rsid w:val="000961FD"/>
    <w:rsid w:val="00096B5A"/>
    <w:rsid w:val="00096F71"/>
    <w:rsid w:val="000A6644"/>
    <w:rsid w:val="000A7C3C"/>
    <w:rsid w:val="000B0A56"/>
    <w:rsid w:val="000B0A87"/>
    <w:rsid w:val="000B0D67"/>
    <w:rsid w:val="000B10EC"/>
    <w:rsid w:val="000B13AA"/>
    <w:rsid w:val="000B2D05"/>
    <w:rsid w:val="000B31E7"/>
    <w:rsid w:val="000B60D4"/>
    <w:rsid w:val="000B776D"/>
    <w:rsid w:val="000C2817"/>
    <w:rsid w:val="000C4F40"/>
    <w:rsid w:val="000D0B04"/>
    <w:rsid w:val="000D3020"/>
    <w:rsid w:val="000D611A"/>
    <w:rsid w:val="000D7584"/>
    <w:rsid w:val="000E0B8C"/>
    <w:rsid w:val="000E1D51"/>
    <w:rsid w:val="000E2B28"/>
    <w:rsid w:val="000E46FE"/>
    <w:rsid w:val="000E5DAD"/>
    <w:rsid w:val="000F0D1F"/>
    <w:rsid w:val="000F1B3F"/>
    <w:rsid w:val="000F26BD"/>
    <w:rsid w:val="000F4D58"/>
    <w:rsid w:val="000F5A6D"/>
    <w:rsid w:val="000F6582"/>
    <w:rsid w:val="00100F65"/>
    <w:rsid w:val="00101219"/>
    <w:rsid w:val="00106245"/>
    <w:rsid w:val="001104C2"/>
    <w:rsid w:val="00112EBB"/>
    <w:rsid w:val="00113642"/>
    <w:rsid w:val="00115A6C"/>
    <w:rsid w:val="0011716B"/>
    <w:rsid w:val="001171F1"/>
    <w:rsid w:val="00117B90"/>
    <w:rsid w:val="00120249"/>
    <w:rsid w:val="00123476"/>
    <w:rsid w:val="00127A5B"/>
    <w:rsid w:val="00131C13"/>
    <w:rsid w:val="0013202B"/>
    <w:rsid w:val="001322BF"/>
    <w:rsid w:val="00133400"/>
    <w:rsid w:val="00134C7A"/>
    <w:rsid w:val="00135C6E"/>
    <w:rsid w:val="0013706E"/>
    <w:rsid w:val="00140229"/>
    <w:rsid w:val="00141311"/>
    <w:rsid w:val="001415D9"/>
    <w:rsid w:val="0014380C"/>
    <w:rsid w:val="00143AD0"/>
    <w:rsid w:val="001449D9"/>
    <w:rsid w:val="001453E1"/>
    <w:rsid w:val="001478AF"/>
    <w:rsid w:val="00147C15"/>
    <w:rsid w:val="0015037D"/>
    <w:rsid w:val="00152B9F"/>
    <w:rsid w:val="001533D5"/>
    <w:rsid w:val="00157017"/>
    <w:rsid w:val="00157B3C"/>
    <w:rsid w:val="001638B1"/>
    <w:rsid w:val="00163E30"/>
    <w:rsid w:val="00163F69"/>
    <w:rsid w:val="00165AFF"/>
    <w:rsid w:val="00165EDF"/>
    <w:rsid w:val="00171139"/>
    <w:rsid w:val="001721AC"/>
    <w:rsid w:val="00173A1C"/>
    <w:rsid w:val="00174016"/>
    <w:rsid w:val="00174896"/>
    <w:rsid w:val="00175648"/>
    <w:rsid w:val="00187012"/>
    <w:rsid w:val="0018705E"/>
    <w:rsid w:val="00190B53"/>
    <w:rsid w:val="00191A84"/>
    <w:rsid w:val="00195596"/>
    <w:rsid w:val="0019603F"/>
    <w:rsid w:val="001969DE"/>
    <w:rsid w:val="00197E54"/>
    <w:rsid w:val="001A1B93"/>
    <w:rsid w:val="001A20E1"/>
    <w:rsid w:val="001A6BB6"/>
    <w:rsid w:val="001B25A8"/>
    <w:rsid w:val="001B2A3B"/>
    <w:rsid w:val="001B6062"/>
    <w:rsid w:val="001B7413"/>
    <w:rsid w:val="001C492C"/>
    <w:rsid w:val="001D0944"/>
    <w:rsid w:val="001D1143"/>
    <w:rsid w:val="001D2342"/>
    <w:rsid w:val="001D2EF8"/>
    <w:rsid w:val="001D3883"/>
    <w:rsid w:val="001D4B5C"/>
    <w:rsid w:val="001D737A"/>
    <w:rsid w:val="001D7939"/>
    <w:rsid w:val="001E1053"/>
    <w:rsid w:val="001E22EB"/>
    <w:rsid w:val="001E4375"/>
    <w:rsid w:val="001E5F66"/>
    <w:rsid w:val="001E6559"/>
    <w:rsid w:val="001F0F39"/>
    <w:rsid w:val="001F27F8"/>
    <w:rsid w:val="001F43B1"/>
    <w:rsid w:val="001F4E8D"/>
    <w:rsid w:val="00204A3C"/>
    <w:rsid w:val="002051D4"/>
    <w:rsid w:val="002071A3"/>
    <w:rsid w:val="00207502"/>
    <w:rsid w:val="00212368"/>
    <w:rsid w:val="0021386C"/>
    <w:rsid w:val="002153AB"/>
    <w:rsid w:val="0021584D"/>
    <w:rsid w:val="0021798A"/>
    <w:rsid w:val="00221256"/>
    <w:rsid w:val="00225524"/>
    <w:rsid w:val="002267AB"/>
    <w:rsid w:val="0023234B"/>
    <w:rsid w:val="00232774"/>
    <w:rsid w:val="00233762"/>
    <w:rsid w:val="00235F28"/>
    <w:rsid w:val="00236B8F"/>
    <w:rsid w:val="00242273"/>
    <w:rsid w:val="00242D1C"/>
    <w:rsid w:val="00243519"/>
    <w:rsid w:val="00243B50"/>
    <w:rsid w:val="00246256"/>
    <w:rsid w:val="00246C01"/>
    <w:rsid w:val="002508F7"/>
    <w:rsid w:val="00250B88"/>
    <w:rsid w:val="002513AF"/>
    <w:rsid w:val="002523F6"/>
    <w:rsid w:val="00252CAE"/>
    <w:rsid w:val="00252F90"/>
    <w:rsid w:val="00254A68"/>
    <w:rsid w:val="0025520F"/>
    <w:rsid w:val="00260F03"/>
    <w:rsid w:val="00264B4F"/>
    <w:rsid w:val="00264BCD"/>
    <w:rsid w:val="00264D1A"/>
    <w:rsid w:val="00266731"/>
    <w:rsid w:val="00267117"/>
    <w:rsid w:val="00274928"/>
    <w:rsid w:val="00274D66"/>
    <w:rsid w:val="0027566B"/>
    <w:rsid w:val="00282892"/>
    <w:rsid w:val="00285719"/>
    <w:rsid w:val="00286FD7"/>
    <w:rsid w:val="002944E5"/>
    <w:rsid w:val="00294B3A"/>
    <w:rsid w:val="00296144"/>
    <w:rsid w:val="00297F12"/>
    <w:rsid w:val="002A0CCB"/>
    <w:rsid w:val="002A41D6"/>
    <w:rsid w:val="002A6567"/>
    <w:rsid w:val="002B4BF1"/>
    <w:rsid w:val="002B5792"/>
    <w:rsid w:val="002C37E3"/>
    <w:rsid w:val="002C3D5A"/>
    <w:rsid w:val="002C4030"/>
    <w:rsid w:val="002C4A4E"/>
    <w:rsid w:val="002D145F"/>
    <w:rsid w:val="002D5446"/>
    <w:rsid w:val="002D5A10"/>
    <w:rsid w:val="002D796B"/>
    <w:rsid w:val="002E4B40"/>
    <w:rsid w:val="002E590C"/>
    <w:rsid w:val="002E695C"/>
    <w:rsid w:val="002E744E"/>
    <w:rsid w:val="002F0FA7"/>
    <w:rsid w:val="002F3740"/>
    <w:rsid w:val="002F3C10"/>
    <w:rsid w:val="002F520E"/>
    <w:rsid w:val="002F681B"/>
    <w:rsid w:val="002F717D"/>
    <w:rsid w:val="003040A8"/>
    <w:rsid w:val="00306BDF"/>
    <w:rsid w:val="00307330"/>
    <w:rsid w:val="00307708"/>
    <w:rsid w:val="003103FC"/>
    <w:rsid w:val="003120FE"/>
    <w:rsid w:val="00313E54"/>
    <w:rsid w:val="00321E14"/>
    <w:rsid w:val="00323566"/>
    <w:rsid w:val="003244A2"/>
    <w:rsid w:val="003261BF"/>
    <w:rsid w:val="003318AE"/>
    <w:rsid w:val="00335FB7"/>
    <w:rsid w:val="00340212"/>
    <w:rsid w:val="0034096D"/>
    <w:rsid w:val="00343E50"/>
    <w:rsid w:val="003462FE"/>
    <w:rsid w:val="00351C9C"/>
    <w:rsid w:val="00351EE0"/>
    <w:rsid w:val="003531EA"/>
    <w:rsid w:val="003532AB"/>
    <w:rsid w:val="003546E1"/>
    <w:rsid w:val="00356651"/>
    <w:rsid w:val="003605DF"/>
    <w:rsid w:val="00360C62"/>
    <w:rsid w:val="00361408"/>
    <w:rsid w:val="0036429F"/>
    <w:rsid w:val="00367609"/>
    <w:rsid w:val="003677D8"/>
    <w:rsid w:val="00370A5B"/>
    <w:rsid w:val="00370ED6"/>
    <w:rsid w:val="0037266B"/>
    <w:rsid w:val="0037612E"/>
    <w:rsid w:val="0037615E"/>
    <w:rsid w:val="003813B5"/>
    <w:rsid w:val="00381C0A"/>
    <w:rsid w:val="003902E4"/>
    <w:rsid w:val="00392473"/>
    <w:rsid w:val="00394D5C"/>
    <w:rsid w:val="00395D85"/>
    <w:rsid w:val="003A001C"/>
    <w:rsid w:val="003A11C4"/>
    <w:rsid w:val="003A217D"/>
    <w:rsid w:val="003A26B8"/>
    <w:rsid w:val="003A4924"/>
    <w:rsid w:val="003A4E67"/>
    <w:rsid w:val="003A7921"/>
    <w:rsid w:val="003B15E1"/>
    <w:rsid w:val="003B1DB0"/>
    <w:rsid w:val="003B6AD2"/>
    <w:rsid w:val="003B7147"/>
    <w:rsid w:val="003B791E"/>
    <w:rsid w:val="003C01CA"/>
    <w:rsid w:val="003C0FB6"/>
    <w:rsid w:val="003C32E9"/>
    <w:rsid w:val="003C4AAD"/>
    <w:rsid w:val="003C4FFB"/>
    <w:rsid w:val="003C79D8"/>
    <w:rsid w:val="003D3F7A"/>
    <w:rsid w:val="003D4B41"/>
    <w:rsid w:val="003D71CC"/>
    <w:rsid w:val="003E103A"/>
    <w:rsid w:val="003E469B"/>
    <w:rsid w:val="003E6488"/>
    <w:rsid w:val="003F1441"/>
    <w:rsid w:val="003F61FE"/>
    <w:rsid w:val="003F7A21"/>
    <w:rsid w:val="003F7C19"/>
    <w:rsid w:val="0040179F"/>
    <w:rsid w:val="0040364C"/>
    <w:rsid w:val="0040535A"/>
    <w:rsid w:val="00410FBF"/>
    <w:rsid w:val="00412FE5"/>
    <w:rsid w:val="0042015E"/>
    <w:rsid w:val="00420F3A"/>
    <w:rsid w:val="004223FE"/>
    <w:rsid w:val="00424556"/>
    <w:rsid w:val="00426E8A"/>
    <w:rsid w:val="004330F4"/>
    <w:rsid w:val="00441D70"/>
    <w:rsid w:val="00441D9D"/>
    <w:rsid w:val="00442D7C"/>
    <w:rsid w:val="00442F2E"/>
    <w:rsid w:val="004446D8"/>
    <w:rsid w:val="00444A3E"/>
    <w:rsid w:val="004512A2"/>
    <w:rsid w:val="00452A64"/>
    <w:rsid w:val="004538D4"/>
    <w:rsid w:val="004540CC"/>
    <w:rsid w:val="0045727B"/>
    <w:rsid w:val="004621AA"/>
    <w:rsid w:val="00464844"/>
    <w:rsid w:val="00467851"/>
    <w:rsid w:val="004678A6"/>
    <w:rsid w:val="004679AA"/>
    <w:rsid w:val="00467CE7"/>
    <w:rsid w:val="00470929"/>
    <w:rsid w:val="00470A97"/>
    <w:rsid w:val="0047269F"/>
    <w:rsid w:val="00472A4B"/>
    <w:rsid w:val="00473590"/>
    <w:rsid w:val="00474FA1"/>
    <w:rsid w:val="00484384"/>
    <w:rsid w:val="004855C4"/>
    <w:rsid w:val="00485AB4"/>
    <w:rsid w:val="00486A8F"/>
    <w:rsid w:val="004951FA"/>
    <w:rsid w:val="004955FA"/>
    <w:rsid w:val="004A1777"/>
    <w:rsid w:val="004A22A2"/>
    <w:rsid w:val="004A5370"/>
    <w:rsid w:val="004A5BAB"/>
    <w:rsid w:val="004A635D"/>
    <w:rsid w:val="004A786D"/>
    <w:rsid w:val="004C014A"/>
    <w:rsid w:val="004C0278"/>
    <w:rsid w:val="004C0BDD"/>
    <w:rsid w:val="004C13EA"/>
    <w:rsid w:val="004C1977"/>
    <w:rsid w:val="004C2A2F"/>
    <w:rsid w:val="004C4B57"/>
    <w:rsid w:val="004C5987"/>
    <w:rsid w:val="004C6547"/>
    <w:rsid w:val="004C7A95"/>
    <w:rsid w:val="004D559B"/>
    <w:rsid w:val="004D71E8"/>
    <w:rsid w:val="004E2721"/>
    <w:rsid w:val="004E41DE"/>
    <w:rsid w:val="004E4C3B"/>
    <w:rsid w:val="004E65F6"/>
    <w:rsid w:val="004E6B2C"/>
    <w:rsid w:val="004F003C"/>
    <w:rsid w:val="004F3D38"/>
    <w:rsid w:val="004F4601"/>
    <w:rsid w:val="004F4A7C"/>
    <w:rsid w:val="004F4AAB"/>
    <w:rsid w:val="004F5CB9"/>
    <w:rsid w:val="004F79CD"/>
    <w:rsid w:val="004F7F34"/>
    <w:rsid w:val="00502DAB"/>
    <w:rsid w:val="00506F05"/>
    <w:rsid w:val="00512DF8"/>
    <w:rsid w:val="00515132"/>
    <w:rsid w:val="00515145"/>
    <w:rsid w:val="00515C78"/>
    <w:rsid w:val="00524F98"/>
    <w:rsid w:val="00534D26"/>
    <w:rsid w:val="005372F6"/>
    <w:rsid w:val="00542417"/>
    <w:rsid w:val="00543393"/>
    <w:rsid w:val="00543C03"/>
    <w:rsid w:val="00544AB0"/>
    <w:rsid w:val="00545188"/>
    <w:rsid w:val="00545DA2"/>
    <w:rsid w:val="005479C9"/>
    <w:rsid w:val="00547EB4"/>
    <w:rsid w:val="00550AA7"/>
    <w:rsid w:val="00551D12"/>
    <w:rsid w:val="00552ED2"/>
    <w:rsid w:val="005569DF"/>
    <w:rsid w:val="00556A5F"/>
    <w:rsid w:val="00560A62"/>
    <w:rsid w:val="0056262A"/>
    <w:rsid w:val="00570F55"/>
    <w:rsid w:val="00572270"/>
    <w:rsid w:val="005857B3"/>
    <w:rsid w:val="00585FC7"/>
    <w:rsid w:val="00586151"/>
    <w:rsid w:val="00586FF1"/>
    <w:rsid w:val="005917FD"/>
    <w:rsid w:val="005939ED"/>
    <w:rsid w:val="00594898"/>
    <w:rsid w:val="00597869"/>
    <w:rsid w:val="005A09AB"/>
    <w:rsid w:val="005A1412"/>
    <w:rsid w:val="005A32F8"/>
    <w:rsid w:val="005A46FF"/>
    <w:rsid w:val="005A4DD0"/>
    <w:rsid w:val="005A542E"/>
    <w:rsid w:val="005B1A74"/>
    <w:rsid w:val="005B4A32"/>
    <w:rsid w:val="005B617C"/>
    <w:rsid w:val="005B6618"/>
    <w:rsid w:val="005C1256"/>
    <w:rsid w:val="005C1618"/>
    <w:rsid w:val="005C3603"/>
    <w:rsid w:val="005C6A28"/>
    <w:rsid w:val="005C7B79"/>
    <w:rsid w:val="005C7D08"/>
    <w:rsid w:val="005D0B64"/>
    <w:rsid w:val="005D0C2D"/>
    <w:rsid w:val="005D0E72"/>
    <w:rsid w:val="005D17BC"/>
    <w:rsid w:val="005D2294"/>
    <w:rsid w:val="005D3450"/>
    <w:rsid w:val="005D5268"/>
    <w:rsid w:val="005D7601"/>
    <w:rsid w:val="005E0889"/>
    <w:rsid w:val="005E11D3"/>
    <w:rsid w:val="005E2645"/>
    <w:rsid w:val="005E3D59"/>
    <w:rsid w:val="005E68BC"/>
    <w:rsid w:val="005E7AB7"/>
    <w:rsid w:val="005F14EB"/>
    <w:rsid w:val="005F3F20"/>
    <w:rsid w:val="005F5E73"/>
    <w:rsid w:val="0060078B"/>
    <w:rsid w:val="00601545"/>
    <w:rsid w:val="00601752"/>
    <w:rsid w:val="0060193D"/>
    <w:rsid w:val="0060430B"/>
    <w:rsid w:val="00604F5F"/>
    <w:rsid w:val="006055ED"/>
    <w:rsid w:val="0061244B"/>
    <w:rsid w:val="00612659"/>
    <w:rsid w:val="00613081"/>
    <w:rsid w:val="0061393B"/>
    <w:rsid w:val="00620C70"/>
    <w:rsid w:val="00621A1B"/>
    <w:rsid w:val="006222E3"/>
    <w:rsid w:val="0062588A"/>
    <w:rsid w:val="0062734F"/>
    <w:rsid w:val="00630F86"/>
    <w:rsid w:val="006367B8"/>
    <w:rsid w:val="00640F6A"/>
    <w:rsid w:val="00642CD0"/>
    <w:rsid w:val="0064442E"/>
    <w:rsid w:val="0064658F"/>
    <w:rsid w:val="006509E0"/>
    <w:rsid w:val="006543F3"/>
    <w:rsid w:val="00657499"/>
    <w:rsid w:val="006601DA"/>
    <w:rsid w:val="0066055E"/>
    <w:rsid w:val="00661C44"/>
    <w:rsid w:val="00662C65"/>
    <w:rsid w:val="00664680"/>
    <w:rsid w:val="00665733"/>
    <w:rsid w:val="00666860"/>
    <w:rsid w:val="006709BF"/>
    <w:rsid w:val="00671D0A"/>
    <w:rsid w:val="00680583"/>
    <w:rsid w:val="0068075D"/>
    <w:rsid w:val="00684E12"/>
    <w:rsid w:val="00694016"/>
    <w:rsid w:val="006950CB"/>
    <w:rsid w:val="006958E9"/>
    <w:rsid w:val="00695A7D"/>
    <w:rsid w:val="00695DA5"/>
    <w:rsid w:val="0069797E"/>
    <w:rsid w:val="00697C5B"/>
    <w:rsid w:val="006A00A5"/>
    <w:rsid w:val="006A1037"/>
    <w:rsid w:val="006A1AA5"/>
    <w:rsid w:val="006A25B4"/>
    <w:rsid w:val="006A2944"/>
    <w:rsid w:val="006A520E"/>
    <w:rsid w:val="006A7B62"/>
    <w:rsid w:val="006B0A1D"/>
    <w:rsid w:val="006B619A"/>
    <w:rsid w:val="006C0E0E"/>
    <w:rsid w:val="006C1406"/>
    <w:rsid w:val="006D2468"/>
    <w:rsid w:val="006D3C51"/>
    <w:rsid w:val="006D6AB7"/>
    <w:rsid w:val="006E55B8"/>
    <w:rsid w:val="006E642D"/>
    <w:rsid w:val="006E69E1"/>
    <w:rsid w:val="006E7398"/>
    <w:rsid w:val="006F0B03"/>
    <w:rsid w:val="006F3AC9"/>
    <w:rsid w:val="007018DE"/>
    <w:rsid w:val="007040C9"/>
    <w:rsid w:val="0070483C"/>
    <w:rsid w:val="00704FEE"/>
    <w:rsid w:val="00710E31"/>
    <w:rsid w:val="0071205C"/>
    <w:rsid w:val="00715EEC"/>
    <w:rsid w:val="00717C95"/>
    <w:rsid w:val="00722932"/>
    <w:rsid w:val="00723263"/>
    <w:rsid w:val="007308D6"/>
    <w:rsid w:val="00731959"/>
    <w:rsid w:val="00731EA2"/>
    <w:rsid w:val="00734E1B"/>
    <w:rsid w:val="00735733"/>
    <w:rsid w:val="007374EC"/>
    <w:rsid w:val="00741634"/>
    <w:rsid w:val="00744EFB"/>
    <w:rsid w:val="00750323"/>
    <w:rsid w:val="00752B8C"/>
    <w:rsid w:val="0075529E"/>
    <w:rsid w:val="00755335"/>
    <w:rsid w:val="0075738F"/>
    <w:rsid w:val="007619B1"/>
    <w:rsid w:val="0076388F"/>
    <w:rsid w:val="00765F7A"/>
    <w:rsid w:val="007669A6"/>
    <w:rsid w:val="00767D77"/>
    <w:rsid w:val="00773CFE"/>
    <w:rsid w:val="00774454"/>
    <w:rsid w:val="00775A45"/>
    <w:rsid w:val="0078001C"/>
    <w:rsid w:val="00780E90"/>
    <w:rsid w:val="00782188"/>
    <w:rsid w:val="0078384A"/>
    <w:rsid w:val="007871D9"/>
    <w:rsid w:val="00790FC3"/>
    <w:rsid w:val="0079125F"/>
    <w:rsid w:val="007928FC"/>
    <w:rsid w:val="00793A0A"/>
    <w:rsid w:val="007940C2"/>
    <w:rsid w:val="0079519A"/>
    <w:rsid w:val="007951DA"/>
    <w:rsid w:val="007958DA"/>
    <w:rsid w:val="00795987"/>
    <w:rsid w:val="007A1F6A"/>
    <w:rsid w:val="007A27B8"/>
    <w:rsid w:val="007A2ABD"/>
    <w:rsid w:val="007B72C2"/>
    <w:rsid w:val="007C1356"/>
    <w:rsid w:val="007C4D3F"/>
    <w:rsid w:val="007C52B8"/>
    <w:rsid w:val="007C77D5"/>
    <w:rsid w:val="007C78A5"/>
    <w:rsid w:val="007D12A5"/>
    <w:rsid w:val="007D1800"/>
    <w:rsid w:val="007D2C9C"/>
    <w:rsid w:val="007D59BC"/>
    <w:rsid w:val="007D5A78"/>
    <w:rsid w:val="007E088F"/>
    <w:rsid w:val="007F0DC7"/>
    <w:rsid w:val="007F1954"/>
    <w:rsid w:val="007F23BC"/>
    <w:rsid w:val="007F3EF9"/>
    <w:rsid w:val="007F4581"/>
    <w:rsid w:val="007F4EA1"/>
    <w:rsid w:val="007F5358"/>
    <w:rsid w:val="007F6B99"/>
    <w:rsid w:val="007F6ED7"/>
    <w:rsid w:val="0080055F"/>
    <w:rsid w:val="008005AF"/>
    <w:rsid w:val="008028F9"/>
    <w:rsid w:val="00806436"/>
    <w:rsid w:val="00807BBC"/>
    <w:rsid w:val="008108C0"/>
    <w:rsid w:val="00813103"/>
    <w:rsid w:val="008139CE"/>
    <w:rsid w:val="00813AC9"/>
    <w:rsid w:val="008143EF"/>
    <w:rsid w:val="00820DC7"/>
    <w:rsid w:val="00821815"/>
    <w:rsid w:val="0082407E"/>
    <w:rsid w:val="00825E60"/>
    <w:rsid w:val="00830D82"/>
    <w:rsid w:val="008321AD"/>
    <w:rsid w:val="008348D0"/>
    <w:rsid w:val="00834E58"/>
    <w:rsid w:val="00843011"/>
    <w:rsid w:val="00844C1F"/>
    <w:rsid w:val="008531C4"/>
    <w:rsid w:val="008538C9"/>
    <w:rsid w:val="0086779A"/>
    <w:rsid w:val="00870451"/>
    <w:rsid w:val="00870DE9"/>
    <w:rsid w:val="00871BB5"/>
    <w:rsid w:val="008726EC"/>
    <w:rsid w:val="0087350D"/>
    <w:rsid w:val="008738A2"/>
    <w:rsid w:val="00873C10"/>
    <w:rsid w:val="008741AD"/>
    <w:rsid w:val="00874E90"/>
    <w:rsid w:val="00876F55"/>
    <w:rsid w:val="00877D47"/>
    <w:rsid w:val="0088070E"/>
    <w:rsid w:val="00885F3D"/>
    <w:rsid w:val="008864B0"/>
    <w:rsid w:val="00886946"/>
    <w:rsid w:val="0089501A"/>
    <w:rsid w:val="008957D0"/>
    <w:rsid w:val="008A096F"/>
    <w:rsid w:val="008A1EC2"/>
    <w:rsid w:val="008A3B0D"/>
    <w:rsid w:val="008A52AD"/>
    <w:rsid w:val="008A561E"/>
    <w:rsid w:val="008A6743"/>
    <w:rsid w:val="008A6BBE"/>
    <w:rsid w:val="008B044C"/>
    <w:rsid w:val="008B07FE"/>
    <w:rsid w:val="008B46EC"/>
    <w:rsid w:val="008B5A33"/>
    <w:rsid w:val="008B5A43"/>
    <w:rsid w:val="008C0092"/>
    <w:rsid w:val="008C32D9"/>
    <w:rsid w:val="008C3F84"/>
    <w:rsid w:val="008C4840"/>
    <w:rsid w:val="008C6811"/>
    <w:rsid w:val="008D095C"/>
    <w:rsid w:val="008D13AA"/>
    <w:rsid w:val="008D2A31"/>
    <w:rsid w:val="008D4A64"/>
    <w:rsid w:val="008D4EBA"/>
    <w:rsid w:val="008D6C8C"/>
    <w:rsid w:val="008D7FFE"/>
    <w:rsid w:val="008E1F72"/>
    <w:rsid w:val="008E1FF3"/>
    <w:rsid w:val="008E2791"/>
    <w:rsid w:val="008E403F"/>
    <w:rsid w:val="008E5604"/>
    <w:rsid w:val="008F1A5B"/>
    <w:rsid w:val="008F5C29"/>
    <w:rsid w:val="009002F5"/>
    <w:rsid w:val="00900FC0"/>
    <w:rsid w:val="009015F0"/>
    <w:rsid w:val="00902624"/>
    <w:rsid w:val="009026EA"/>
    <w:rsid w:val="00907C68"/>
    <w:rsid w:val="00911A69"/>
    <w:rsid w:val="009137DF"/>
    <w:rsid w:val="00916BBD"/>
    <w:rsid w:val="00920239"/>
    <w:rsid w:val="00920E3C"/>
    <w:rsid w:val="00923D2E"/>
    <w:rsid w:val="00924796"/>
    <w:rsid w:val="00925265"/>
    <w:rsid w:val="009257FD"/>
    <w:rsid w:val="009277E1"/>
    <w:rsid w:val="00927BCA"/>
    <w:rsid w:val="00930CD0"/>
    <w:rsid w:val="009313DB"/>
    <w:rsid w:val="009413CD"/>
    <w:rsid w:val="009415FA"/>
    <w:rsid w:val="00941897"/>
    <w:rsid w:val="00946B96"/>
    <w:rsid w:val="00946D30"/>
    <w:rsid w:val="00950093"/>
    <w:rsid w:val="0095125C"/>
    <w:rsid w:val="009526B7"/>
    <w:rsid w:val="00952B6A"/>
    <w:rsid w:val="009547B3"/>
    <w:rsid w:val="009555B1"/>
    <w:rsid w:val="00955D84"/>
    <w:rsid w:val="009560C4"/>
    <w:rsid w:val="0095745E"/>
    <w:rsid w:val="0095796B"/>
    <w:rsid w:val="00961793"/>
    <w:rsid w:val="00961AAC"/>
    <w:rsid w:val="00964CF7"/>
    <w:rsid w:val="00967B32"/>
    <w:rsid w:val="00971D9C"/>
    <w:rsid w:val="009735D6"/>
    <w:rsid w:val="009771F1"/>
    <w:rsid w:val="0098613B"/>
    <w:rsid w:val="00986248"/>
    <w:rsid w:val="009868B8"/>
    <w:rsid w:val="00986AA8"/>
    <w:rsid w:val="00991A50"/>
    <w:rsid w:val="00992B5F"/>
    <w:rsid w:val="009930ED"/>
    <w:rsid w:val="009933BA"/>
    <w:rsid w:val="009957A0"/>
    <w:rsid w:val="0099608D"/>
    <w:rsid w:val="0099671C"/>
    <w:rsid w:val="00997AF7"/>
    <w:rsid w:val="009A264D"/>
    <w:rsid w:val="009A290C"/>
    <w:rsid w:val="009A3402"/>
    <w:rsid w:val="009A41EA"/>
    <w:rsid w:val="009A72DA"/>
    <w:rsid w:val="009B4E56"/>
    <w:rsid w:val="009B5377"/>
    <w:rsid w:val="009C231B"/>
    <w:rsid w:val="009C2EEA"/>
    <w:rsid w:val="009C3042"/>
    <w:rsid w:val="009C398B"/>
    <w:rsid w:val="009C5C70"/>
    <w:rsid w:val="009D115D"/>
    <w:rsid w:val="009D125A"/>
    <w:rsid w:val="009D5545"/>
    <w:rsid w:val="009D7F64"/>
    <w:rsid w:val="009E03EB"/>
    <w:rsid w:val="009E0EDB"/>
    <w:rsid w:val="009E3CA4"/>
    <w:rsid w:val="009E4E88"/>
    <w:rsid w:val="009F4ACE"/>
    <w:rsid w:val="009F696B"/>
    <w:rsid w:val="009F6B46"/>
    <w:rsid w:val="009F6FB2"/>
    <w:rsid w:val="00A003B3"/>
    <w:rsid w:val="00A021F4"/>
    <w:rsid w:val="00A03B5B"/>
    <w:rsid w:val="00A066E7"/>
    <w:rsid w:val="00A15AA2"/>
    <w:rsid w:val="00A17300"/>
    <w:rsid w:val="00A243F8"/>
    <w:rsid w:val="00A260E8"/>
    <w:rsid w:val="00A276D5"/>
    <w:rsid w:val="00A3138D"/>
    <w:rsid w:val="00A36B63"/>
    <w:rsid w:val="00A40B5A"/>
    <w:rsid w:val="00A411C2"/>
    <w:rsid w:val="00A43A2C"/>
    <w:rsid w:val="00A43D5C"/>
    <w:rsid w:val="00A455BD"/>
    <w:rsid w:val="00A469F3"/>
    <w:rsid w:val="00A50903"/>
    <w:rsid w:val="00A51EDE"/>
    <w:rsid w:val="00A57EC4"/>
    <w:rsid w:val="00A61FB4"/>
    <w:rsid w:val="00A64B66"/>
    <w:rsid w:val="00A65F6C"/>
    <w:rsid w:val="00A702D9"/>
    <w:rsid w:val="00A755E4"/>
    <w:rsid w:val="00A844B2"/>
    <w:rsid w:val="00A851C6"/>
    <w:rsid w:val="00A923F9"/>
    <w:rsid w:val="00A94BF3"/>
    <w:rsid w:val="00A962AF"/>
    <w:rsid w:val="00AA0FCC"/>
    <w:rsid w:val="00AA2AE5"/>
    <w:rsid w:val="00AA42CA"/>
    <w:rsid w:val="00AA46AA"/>
    <w:rsid w:val="00AA7192"/>
    <w:rsid w:val="00AB2ED8"/>
    <w:rsid w:val="00AB4B7D"/>
    <w:rsid w:val="00AB6517"/>
    <w:rsid w:val="00AC11F4"/>
    <w:rsid w:val="00AC3D9B"/>
    <w:rsid w:val="00AC6FD0"/>
    <w:rsid w:val="00AC7937"/>
    <w:rsid w:val="00AD4506"/>
    <w:rsid w:val="00AD5B5D"/>
    <w:rsid w:val="00AD7E21"/>
    <w:rsid w:val="00AE08D2"/>
    <w:rsid w:val="00AE0E50"/>
    <w:rsid w:val="00AE1A4C"/>
    <w:rsid w:val="00AE1AB4"/>
    <w:rsid w:val="00AE357D"/>
    <w:rsid w:val="00AE5743"/>
    <w:rsid w:val="00AE623A"/>
    <w:rsid w:val="00AF0AE0"/>
    <w:rsid w:val="00AF13AA"/>
    <w:rsid w:val="00AF2A49"/>
    <w:rsid w:val="00AF3AEE"/>
    <w:rsid w:val="00AF3C39"/>
    <w:rsid w:val="00AF4B07"/>
    <w:rsid w:val="00AF4BED"/>
    <w:rsid w:val="00AF56D9"/>
    <w:rsid w:val="00B01562"/>
    <w:rsid w:val="00B027AB"/>
    <w:rsid w:val="00B02CAE"/>
    <w:rsid w:val="00B02D04"/>
    <w:rsid w:val="00B06094"/>
    <w:rsid w:val="00B07291"/>
    <w:rsid w:val="00B1408F"/>
    <w:rsid w:val="00B24642"/>
    <w:rsid w:val="00B2605C"/>
    <w:rsid w:val="00B27E02"/>
    <w:rsid w:val="00B31256"/>
    <w:rsid w:val="00B33570"/>
    <w:rsid w:val="00B34334"/>
    <w:rsid w:val="00B4132E"/>
    <w:rsid w:val="00B44D0A"/>
    <w:rsid w:val="00B4580F"/>
    <w:rsid w:val="00B46306"/>
    <w:rsid w:val="00B4706A"/>
    <w:rsid w:val="00B50EDD"/>
    <w:rsid w:val="00B54AC1"/>
    <w:rsid w:val="00B56777"/>
    <w:rsid w:val="00B57CA4"/>
    <w:rsid w:val="00B60012"/>
    <w:rsid w:val="00B60441"/>
    <w:rsid w:val="00B6268A"/>
    <w:rsid w:val="00B630BE"/>
    <w:rsid w:val="00B64788"/>
    <w:rsid w:val="00B647E9"/>
    <w:rsid w:val="00B7031A"/>
    <w:rsid w:val="00B71553"/>
    <w:rsid w:val="00B7226F"/>
    <w:rsid w:val="00B72B7D"/>
    <w:rsid w:val="00B738EA"/>
    <w:rsid w:val="00B76213"/>
    <w:rsid w:val="00B77B5A"/>
    <w:rsid w:val="00B81998"/>
    <w:rsid w:val="00B82BC8"/>
    <w:rsid w:val="00B85157"/>
    <w:rsid w:val="00B9142A"/>
    <w:rsid w:val="00B94698"/>
    <w:rsid w:val="00B964DF"/>
    <w:rsid w:val="00BA1632"/>
    <w:rsid w:val="00BA291A"/>
    <w:rsid w:val="00BA2E13"/>
    <w:rsid w:val="00BA56C1"/>
    <w:rsid w:val="00BA5779"/>
    <w:rsid w:val="00BA6619"/>
    <w:rsid w:val="00BB1089"/>
    <w:rsid w:val="00BB1091"/>
    <w:rsid w:val="00BB66B6"/>
    <w:rsid w:val="00BC09A8"/>
    <w:rsid w:val="00BC7222"/>
    <w:rsid w:val="00BD06D9"/>
    <w:rsid w:val="00BD1154"/>
    <w:rsid w:val="00BD467E"/>
    <w:rsid w:val="00BD5656"/>
    <w:rsid w:val="00BE0198"/>
    <w:rsid w:val="00BE0333"/>
    <w:rsid w:val="00BE1FDC"/>
    <w:rsid w:val="00BE4CCF"/>
    <w:rsid w:val="00BE578B"/>
    <w:rsid w:val="00BE68B3"/>
    <w:rsid w:val="00BF32D1"/>
    <w:rsid w:val="00BF5B60"/>
    <w:rsid w:val="00C00F66"/>
    <w:rsid w:val="00C0234C"/>
    <w:rsid w:val="00C02DF0"/>
    <w:rsid w:val="00C03F62"/>
    <w:rsid w:val="00C12066"/>
    <w:rsid w:val="00C13036"/>
    <w:rsid w:val="00C15CFA"/>
    <w:rsid w:val="00C16B76"/>
    <w:rsid w:val="00C30E9A"/>
    <w:rsid w:val="00C33337"/>
    <w:rsid w:val="00C3388F"/>
    <w:rsid w:val="00C34E62"/>
    <w:rsid w:val="00C36650"/>
    <w:rsid w:val="00C36F69"/>
    <w:rsid w:val="00C37611"/>
    <w:rsid w:val="00C5090B"/>
    <w:rsid w:val="00C51884"/>
    <w:rsid w:val="00C54361"/>
    <w:rsid w:val="00C549B4"/>
    <w:rsid w:val="00C54E5E"/>
    <w:rsid w:val="00C551EC"/>
    <w:rsid w:val="00C56BC8"/>
    <w:rsid w:val="00C6531F"/>
    <w:rsid w:val="00C65384"/>
    <w:rsid w:val="00C65F6D"/>
    <w:rsid w:val="00C67621"/>
    <w:rsid w:val="00C70019"/>
    <w:rsid w:val="00C7008D"/>
    <w:rsid w:val="00C71BC9"/>
    <w:rsid w:val="00C755EF"/>
    <w:rsid w:val="00C76B81"/>
    <w:rsid w:val="00C80FC0"/>
    <w:rsid w:val="00C81848"/>
    <w:rsid w:val="00C81BB8"/>
    <w:rsid w:val="00C854BF"/>
    <w:rsid w:val="00C8566B"/>
    <w:rsid w:val="00C85D8C"/>
    <w:rsid w:val="00C866F9"/>
    <w:rsid w:val="00C87647"/>
    <w:rsid w:val="00C9021F"/>
    <w:rsid w:val="00C92E62"/>
    <w:rsid w:val="00C93A64"/>
    <w:rsid w:val="00C94EEA"/>
    <w:rsid w:val="00C96053"/>
    <w:rsid w:val="00C96CC2"/>
    <w:rsid w:val="00CA0CED"/>
    <w:rsid w:val="00CA0E59"/>
    <w:rsid w:val="00CA605F"/>
    <w:rsid w:val="00CA79BE"/>
    <w:rsid w:val="00CB0589"/>
    <w:rsid w:val="00CB1662"/>
    <w:rsid w:val="00CB1B32"/>
    <w:rsid w:val="00CB3A66"/>
    <w:rsid w:val="00CB4257"/>
    <w:rsid w:val="00CB4611"/>
    <w:rsid w:val="00CC1DFF"/>
    <w:rsid w:val="00CC5BC7"/>
    <w:rsid w:val="00CC624B"/>
    <w:rsid w:val="00CC6F24"/>
    <w:rsid w:val="00CD34F3"/>
    <w:rsid w:val="00CD7262"/>
    <w:rsid w:val="00CE3EA9"/>
    <w:rsid w:val="00CE7629"/>
    <w:rsid w:val="00CF2172"/>
    <w:rsid w:val="00CF468E"/>
    <w:rsid w:val="00CF4D58"/>
    <w:rsid w:val="00D00326"/>
    <w:rsid w:val="00D010E3"/>
    <w:rsid w:val="00D032F3"/>
    <w:rsid w:val="00D034AE"/>
    <w:rsid w:val="00D039AD"/>
    <w:rsid w:val="00D03E35"/>
    <w:rsid w:val="00D04456"/>
    <w:rsid w:val="00D1076D"/>
    <w:rsid w:val="00D10817"/>
    <w:rsid w:val="00D11B3B"/>
    <w:rsid w:val="00D20879"/>
    <w:rsid w:val="00D20957"/>
    <w:rsid w:val="00D20A91"/>
    <w:rsid w:val="00D20F2A"/>
    <w:rsid w:val="00D21120"/>
    <w:rsid w:val="00D216F9"/>
    <w:rsid w:val="00D2239D"/>
    <w:rsid w:val="00D236FF"/>
    <w:rsid w:val="00D2389F"/>
    <w:rsid w:val="00D23E3B"/>
    <w:rsid w:val="00D24BE8"/>
    <w:rsid w:val="00D25026"/>
    <w:rsid w:val="00D33A6E"/>
    <w:rsid w:val="00D37732"/>
    <w:rsid w:val="00D41349"/>
    <w:rsid w:val="00D44255"/>
    <w:rsid w:val="00D4429D"/>
    <w:rsid w:val="00D44BE4"/>
    <w:rsid w:val="00D44E39"/>
    <w:rsid w:val="00D45481"/>
    <w:rsid w:val="00D471AE"/>
    <w:rsid w:val="00D513E3"/>
    <w:rsid w:val="00D52781"/>
    <w:rsid w:val="00D53BEE"/>
    <w:rsid w:val="00D564F7"/>
    <w:rsid w:val="00D60318"/>
    <w:rsid w:val="00D6373B"/>
    <w:rsid w:val="00D65403"/>
    <w:rsid w:val="00D67303"/>
    <w:rsid w:val="00D70C2B"/>
    <w:rsid w:val="00D715A6"/>
    <w:rsid w:val="00D8013A"/>
    <w:rsid w:val="00D8153D"/>
    <w:rsid w:val="00D84AC6"/>
    <w:rsid w:val="00D85971"/>
    <w:rsid w:val="00D90550"/>
    <w:rsid w:val="00D90B7C"/>
    <w:rsid w:val="00D951C9"/>
    <w:rsid w:val="00D95C7A"/>
    <w:rsid w:val="00DA0604"/>
    <w:rsid w:val="00DA1455"/>
    <w:rsid w:val="00DA2891"/>
    <w:rsid w:val="00DA3108"/>
    <w:rsid w:val="00DA35CC"/>
    <w:rsid w:val="00DA4E3A"/>
    <w:rsid w:val="00DB0BB6"/>
    <w:rsid w:val="00DB2934"/>
    <w:rsid w:val="00DB2E62"/>
    <w:rsid w:val="00DB364C"/>
    <w:rsid w:val="00DB369C"/>
    <w:rsid w:val="00DB36EC"/>
    <w:rsid w:val="00DB443B"/>
    <w:rsid w:val="00DB5347"/>
    <w:rsid w:val="00DB6343"/>
    <w:rsid w:val="00DB782D"/>
    <w:rsid w:val="00DB7B31"/>
    <w:rsid w:val="00DC05AD"/>
    <w:rsid w:val="00DC1321"/>
    <w:rsid w:val="00DC3045"/>
    <w:rsid w:val="00DC372B"/>
    <w:rsid w:val="00DD1AE3"/>
    <w:rsid w:val="00DD5127"/>
    <w:rsid w:val="00DD5456"/>
    <w:rsid w:val="00DD5869"/>
    <w:rsid w:val="00DD59D2"/>
    <w:rsid w:val="00DD6109"/>
    <w:rsid w:val="00DE0799"/>
    <w:rsid w:val="00DE1461"/>
    <w:rsid w:val="00DE1D52"/>
    <w:rsid w:val="00DE2BB6"/>
    <w:rsid w:val="00DE744B"/>
    <w:rsid w:val="00DF016D"/>
    <w:rsid w:val="00DF105A"/>
    <w:rsid w:val="00DF3DA0"/>
    <w:rsid w:val="00DF58AC"/>
    <w:rsid w:val="00DF7B4E"/>
    <w:rsid w:val="00DF7F95"/>
    <w:rsid w:val="00E010FA"/>
    <w:rsid w:val="00E01BE3"/>
    <w:rsid w:val="00E05D5C"/>
    <w:rsid w:val="00E0710C"/>
    <w:rsid w:val="00E07B06"/>
    <w:rsid w:val="00E165FB"/>
    <w:rsid w:val="00E16BD0"/>
    <w:rsid w:val="00E20849"/>
    <w:rsid w:val="00E20B3F"/>
    <w:rsid w:val="00E22B3F"/>
    <w:rsid w:val="00E267BF"/>
    <w:rsid w:val="00E312B7"/>
    <w:rsid w:val="00E3227B"/>
    <w:rsid w:val="00E328BC"/>
    <w:rsid w:val="00E33FB8"/>
    <w:rsid w:val="00E36D66"/>
    <w:rsid w:val="00E37C41"/>
    <w:rsid w:val="00E41ABB"/>
    <w:rsid w:val="00E43423"/>
    <w:rsid w:val="00E43E23"/>
    <w:rsid w:val="00E46B6C"/>
    <w:rsid w:val="00E5078C"/>
    <w:rsid w:val="00E51287"/>
    <w:rsid w:val="00E524A5"/>
    <w:rsid w:val="00E52CFF"/>
    <w:rsid w:val="00E54AB9"/>
    <w:rsid w:val="00E558E4"/>
    <w:rsid w:val="00E56308"/>
    <w:rsid w:val="00E61D4F"/>
    <w:rsid w:val="00E623C7"/>
    <w:rsid w:val="00E66D4C"/>
    <w:rsid w:val="00E674CD"/>
    <w:rsid w:val="00E73B54"/>
    <w:rsid w:val="00E75A27"/>
    <w:rsid w:val="00E84C23"/>
    <w:rsid w:val="00E92AE8"/>
    <w:rsid w:val="00EA42E3"/>
    <w:rsid w:val="00EA531D"/>
    <w:rsid w:val="00EA5FED"/>
    <w:rsid w:val="00EA693B"/>
    <w:rsid w:val="00EB17EC"/>
    <w:rsid w:val="00EB3E6D"/>
    <w:rsid w:val="00EB4387"/>
    <w:rsid w:val="00EB576E"/>
    <w:rsid w:val="00EB777E"/>
    <w:rsid w:val="00EC0092"/>
    <w:rsid w:val="00EC2CDD"/>
    <w:rsid w:val="00EC3F1A"/>
    <w:rsid w:val="00ED438E"/>
    <w:rsid w:val="00ED603B"/>
    <w:rsid w:val="00ED6086"/>
    <w:rsid w:val="00ED74BD"/>
    <w:rsid w:val="00EE2CB2"/>
    <w:rsid w:val="00EE57C7"/>
    <w:rsid w:val="00EF2340"/>
    <w:rsid w:val="00EF2667"/>
    <w:rsid w:val="00EF744B"/>
    <w:rsid w:val="00EF7995"/>
    <w:rsid w:val="00F063DE"/>
    <w:rsid w:val="00F1075E"/>
    <w:rsid w:val="00F10AF3"/>
    <w:rsid w:val="00F13A35"/>
    <w:rsid w:val="00F15383"/>
    <w:rsid w:val="00F17117"/>
    <w:rsid w:val="00F20562"/>
    <w:rsid w:val="00F217A2"/>
    <w:rsid w:val="00F21CE7"/>
    <w:rsid w:val="00F22485"/>
    <w:rsid w:val="00F31429"/>
    <w:rsid w:val="00F331ED"/>
    <w:rsid w:val="00F3518D"/>
    <w:rsid w:val="00F37F02"/>
    <w:rsid w:val="00F37F15"/>
    <w:rsid w:val="00F422AA"/>
    <w:rsid w:val="00F50452"/>
    <w:rsid w:val="00F514CE"/>
    <w:rsid w:val="00F53FCC"/>
    <w:rsid w:val="00F54F5D"/>
    <w:rsid w:val="00F56198"/>
    <w:rsid w:val="00F5674E"/>
    <w:rsid w:val="00F56FA8"/>
    <w:rsid w:val="00F56FD4"/>
    <w:rsid w:val="00F57E99"/>
    <w:rsid w:val="00F61A11"/>
    <w:rsid w:val="00F61D60"/>
    <w:rsid w:val="00F6202B"/>
    <w:rsid w:val="00F6446D"/>
    <w:rsid w:val="00F64634"/>
    <w:rsid w:val="00F663F5"/>
    <w:rsid w:val="00F66BF8"/>
    <w:rsid w:val="00F66D95"/>
    <w:rsid w:val="00F70D56"/>
    <w:rsid w:val="00F7163E"/>
    <w:rsid w:val="00F75124"/>
    <w:rsid w:val="00F76868"/>
    <w:rsid w:val="00F76DC0"/>
    <w:rsid w:val="00F82913"/>
    <w:rsid w:val="00F841A9"/>
    <w:rsid w:val="00F852CE"/>
    <w:rsid w:val="00F85D1F"/>
    <w:rsid w:val="00F86A80"/>
    <w:rsid w:val="00F86D39"/>
    <w:rsid w:val="00F940F7"/>
    <w:rsid w:val="00F9507D"/>
    <w:rsid w:val="00F953C4"/>
    <w:rsid w:val="00F9609A"/>
    <w:rsid w:val="00FA665B"/>
    <w:rsid w:val="00FA6F34"/>
    <w:rsid w:val="00FB02B7"/>
    <w:rsid w:val="00FB10EC"/>
    <w:rsid w:val="00FB12A9"/>
    <w:rsid w:val="00FB1B98"/>
    <w:rsid w:val="00FB36C8"/>
    <w:rsid w:val="00FB6E8B"/>
    <w:rsid w:val="00FC11DE"/>
    <w:rsid w:val="00FC3C65"/>
    <w:rsid w:val="00FC6C33"/>
    <w:rsid w:val="00FD1A3E"/>
    <w:rsid w:val="00FD3A4A"/>
    <w:rsid w:val="00FD3CBE"/>
    <w:rsid w:val="00FD5F79"/>
    <w:rsid w:val="00FD7D81"/>
    <w:rsid w:val="00FE0E7E"/>
    <w:rsid w:val="00FE1187"/>
    <w:rsid w:val="00FE12CB"/>
    <w:rsid w:val="00FE360E"/>
    <w:rsid w:val="00FE4532"/>
    <w:rsid w:val="00FE461D"/>
    <w:rsid w:val="00FE4778"/>
    <w:rsid w:val="00FF0295"/>
    <w:rsid w:val="00FF3C9E"/>
    <w:rsid w:val="00FF4952"/>
    <w:rsid w:val="00FF4EA0"/>
    <w:rsid w:val="00FF67C0"/>
    <w:rsid w:val="00FF79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paragraph" w:styleId="1">
    <w:name w:val="heading 1"/>
    <w:basedOn w:val="a"/>
    <w:next w:val="a"/>
    <w:qFormat/>
    <w:rsid w:val="00DC1321"/>
    <w:pPr>
      <w:keepNext/>
      <w:jc w:val="both"/>
      <w:outlineLvl w:val="0"/>
    </w:pPr>
    <w:rPr>
      <w:i/>
    </w:rPr>
  </w:style>
  <w:style w:type="paragraph" w:styleId="2">
    <w:name w:val="heading 2"/>
    <w:basedOn w:val="a"/>
    <w:next w:val="a"/>
    <w:qFormat/>
    <w:rsid w:val="00DC1321"/>
    <w:pPr>
      <w:keepNext/>
      <w:jc w:val="center"/>
      <w:outlineLvl w:val="1"/>
    </w:pPr>
    <w:rPr>
      <w:b/>
      <w:bCs/>
    </w:rPr>
  </w:style>
  <w:style w:type="paragraph" w:styleId="4">
    <w:name w:val="heading 4"/>
    <w:basedOn w:val="a"/>
    <w:next w:val="a"/>
    <w:link w:val="40"/>
    <w:qFormat/>
    <w:rsid w:val="00AB6517"/>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DC1321"/>
    <w:pPr>
      <w:jc w:val="both"/>
    </w:pPr>
  </w:style>
  <w:style w:type="paragraph" w:styleId="a4">
    <w:name w:val="Body Text"/>
    <w:basedOn w:val="a"/>
    <w:rsid w:val="00DC1321"/>
    <w:pPr>
      <w:spacing w:line="240" w:lineRule="auto"/>
      <w:ind w:firstLine="0"/>
      <w:jc w:val="center"/>
    </w:pPr>
    <w:rPr>
      <w:b/>
      <w:sz w:val="26"/>
    </w:rPr>
  </w:style>
  <w:style w:type="paragraph" w:customStyle="1" w:styleId="ConsNonformat">
    <w:name w:val="ConsNonformat"/>
    <w:rsid w:val="00DC1321"/>
    <w:pPr>
      <w:widowControl w:val="0"/>
    </w:pPr>
    <w:rPr>
      <w:rFonts w:ascii="Courier New" w:hAnsi="Courier New"/>
      <w:snapToGrid w:val="0"/>
    </w:rPr>
  </w:style>
  <w:style w:type="paragraph" w:styleId="a5">
    <w:name w:val="Title"/>
    <w:basedOn w:val="a"/>
    <w:qFormat/>
    <w:rsid w:val="00DC1321"/>
    <w:pPr>
      <w:jc w:val="center"/>
    </w:pPr>
    <w:rPr>
      <w:b/>
    </w:rPr>
  </w:style>
  <w:style w:type="paragraph" w:styleId="a6">
    <w:name w:val="header"/>
    <w:basedOn w:val="a"/>
    <w:rsid w:val="00DC1321"/>
    <w:pPr>
      <w:tabs>
        <w:tab w:val="center" w:pos="4153"/>
        <w:tab w:val="right" w:pos="8306"/>
      </w:tabs>
    </w:pPr>
  </w:style>
  <w:style w:type="character" w:styleId="a7">
    <w:name w:val="page number"/>
    <w:basedOn w:val="a0"/>
    <w:rsid w:val="00DC1321"/>
  </w:style>
  <w:style w:type="paragraph" w:customStyle="1" w:styleId="ConsTitle">
    <w:name w:val="ConsTitle"/>
    <w:rsid w:val="00DC1321"/>
    <w:pPr>
      <w:widowControl w:val="0"/>
      <w:autoSpaceDE w:val="0"/>
      <w:autoSpaceDN w:val="0"/>
      <w:adjustRightInd w:val="0"/>
    </w:pPr>
    <w:rPr>
      <w:rFonts w:ascii="Arial" w:hAnsi="Arial" w:cs="Arial"/>
      <w:b/>
      <w:bCs/>
      <w:sz w:val="16"/>
      <w:szCs w:val="16"/>
    </w:rPr>
  </w:style>
  <w:style w:type="paragraph" w:styleId="3">
    <w:name w:val="Body Text Indent 3"/>
    <w:basedOn w:val="a"/>
    <w:rsid w:val="00DC1321"/>
    <w:pPr>
      <w:spacing w:line="240" w:lineRule="auto"/>
      <w:ind w:firstLine="708"/>
      <w:jc w:val="both"/>
    </w:pPr>
    <w:rPr>
      <w:szCs w:val="24"/>
    </w:rPr>
  </w:style>
  <w:style w:type="paragraph" w:styleId="20">
    <w:name w:val="Body Text Indent 2"/>
    <w:basedOn w:val="a"/>
    <w:link w:val="21"/>
    <w:rsid w:val="00DC1321"/>
    <w:pPr>
      <w:spacing w:line="240" w:lineRule="auto"/>
      <w:jc w:val="both"/>
    </w:pPr>
  </w:style>
  <w:style w:type="paragraph" w:styleId="22">
    <w:name w:val="Body Text 2"/>
    <w:basedOn w:val="a"/>
    <w:rsid w:val="00DC1321"/>
    <w:pPr>
      <w:spacing w:line="240" w:lineRule="auto"/>
      <w:ind w:firstLine="0"/>
      <w:jc w:val="both"/>
    </w:pPr>
    <w:rPr>
      <w:sz w:val="24"/>
      <w:szCs w:val="24"/>
    </w:rPr>
  </w:style>
  <w:style w:type="character" w:customStyle="1" w:styleId="txt11">
    <w:name w:val="txt11"/>
    <w:rsid w:val="00DC1321"/>
    <w:rPr>
      <w:rFonts w:ascii="Arial" w:hAnsi="Arial" w:cs="Arial" w:hint="default"/>
      <w:color w:val="000000"/>
      <w:sz w:val="16"/>
      <w:szCs w:val="16"/>
    </w:rPr>
  </w:style>
  <w:style w:type="paragraph" w:styleId="a8">
    <w:name w:val="Block Text"/>
    <w:basedOn w:val="a"/>
    <w:rsid w:val="00DC1321"/>
    <w:pPr>
      <w:spacing w:line="240" w:lineRule="auto"/>
      <w:ind w:left="708" w:right="830" w:firstLine="0"/>
      <w:jc w:val="both"/>
    </w:pPr>
    <w:rPr>
      <w:szCs w:val="24"/>
    </w:rPr>
  </w:style>
  <w:style w:type="paragraph" w:styleId="30">
    <w:name w:val="Body Text 3"/>
    <w:basedOn w:val="a"/>
    <w:rsid w:val="00DC1321"/>
    <w:pPr>
      <w:tabs>
        <w:tab w:val="left" w:pos="436"/>
      </w:tabs>
      <w:ind w:firstLine="0"/>
      <w:jc w:val="both"/>
    </w:pPr>
  </w:style>
  <w:style w:type="paragraph" w:styleId="a9">
    <w:name w:val="footer"/>
    <w:basedOn w:val="a"/>
    <w:rsid w:val="00DC1321"/>
    <w:pPr>
      <w:tabs>
        <w:tab w:val="center" w:pos="4677"/>
        <w:tab w:val="right" w:pos="9355"/>
      </w:tabs>
    </w:pPr>
  </w:style>
  <w:style w:type="paragraph" w:customStyle="1" w:styleId="aa">
    <w:name w:val="Обычный текст"/>
    <w:basedOn w:val="a"/>
    <w:rsid w:val="00DC1321"/>
    <w:pPr>
      <w:spacing w:line="240" w:lineRule="auto"/>
      <w:ind w:firstLine="567"/>
      <w:jc w:val="both"/>
    </w:pPr>
    <w:rPr>
      <w:szCs w:val="24"/>
    </w:rPr>
  </w:style>
  <w:style w:type="paragraph" w:customStyle="1" w:styleId="ConsNormal">
    <w:name w:val="ConsNormal"/>
    <w:rsid w:val="00DC1321"/>
    <w:pPr>
      <w:widowControl w:val="0"/>
      <w:autoSpaceDE w:val="0"/>
      <w:autoSpaceDN w:val="0"/>
      <w:adjustRightInd w:val="0"/>
      <w:ind w:right="19772" w:firstLine="720"/>
    </w:pPr>
    <w:rPr>
      <w:rFonts w:ascii="Arial" w:hAnsi="Arial" w:cs="Arial"/>
      <w:sz w:val="16"/>
      <w:szCs w:val="16"/>
    </w:rPr>
  </w:style>
  <w:style w:type="paragraph" w:customStyle="1" w:styleId="ConsPlusNormal">
    <w:name w:val="ConsPlusNormal"/>
    <w:rsid w:val="00DC1321"/>
    <w:pPr>
      <w:ind w:firstLine="720"/>
    </w:pPr>
    <w:rPr>
      <w:rFonts w:ascii="Arial" w:hAnsi="Arial"/>
      <w:snapToGrid w:val="0"/>
    </w:rPr>
  </w:style>
  <w:style w:type="paragraph" w:styleId="ab">
    <w:name w:val="Balloon Text"/>
    <w:basedOn w:val="a"/>
    <w:semiHidden/>
    <w:rsid w:val="00DC1321"/>
    <w:rPr>
      <w:rFonts w:ascii="Tahoma" w:hAnsi="Tahoma" w:cs="Tahoma"/>
      <w:sz w:val="16"/>
      <w:szCs w:val="16"/>
    </w:rPr>
  </w:style>
  <w:style w:type="paragraph" w:styleId="ac">
    <w:name w:val="Normal (Web)"/>
    <w:basedOn w:val="a"/>
    <w:rsid w:val="00DC1321"/>
    <w:pPr>
      <w:spacing w:before="100" w:beforeAutospacing="1" w:after="100" w:afterAutospacing="1" w:line="240" w:lineRule="auto"/>
      <w:ind w:firstLine="0"/>
    </w:pPr>
    <w:rPr>
      <w:sz w:val="24"/>
      <w:szCs w:val="24"/>
    </w:rPr>
  </w:style>
  <w:style w:type="paragraph" w:customStyle="1" w:styleId="rvps698610">
    <w:name w:val="rvps698610"/>
    <w:basedOn w:val="a"/>
    <w:rsid w:val="00DC1321"/>
    <w:pPr>
      <w:spacing w:before="100" w:beforeAutospacing="1" w:after="100" w:afterAutospacing="1" w:line="240" w:lineRule="auto"/>
      <w:ind w:firstLine="0"/>
    </w:pPr>
    <w:rPr>
      <w:sz w:val="24"/>
      <w:szCs w:val="24"/>
    </w:rPr>
  </w:style>
  <w:style w:type="paragraph" w:customStyle="1" w:styleId="ConsPlusNonformat">
    <w:name w:val="ConsPlusNonformat"/>
    <w:rsid w:val="00DC1321"/>
    <w:pPr>
      <w:autoSpaceDE w:val="0"/>
      <w:autoSpaceDN w:val="0"/>
      <w:adjustRightInd w:val="0"/>
    </w:pPr>
    <w:rPr>
      <w:rFonts w:ascii="Courier New" w:hAnsi="Courier New" w:cs="Courier New"/>
    </w:rPr>
  </w:style>
  <w:style w:type="paragraph" w:customStyle="1" w:styleId="ad">
    <w:name w:val="Знак Знак Знак Знак Знак Знак Знак Знак Знак Знак Знак Знак Знак Знак Знак Знак Знак Знак Знак Знак Знак"/>
    <w:basedOn w:val="a"/>
    <w:rsid w:val="006A520E"/>
    <w:pPr>
      <w:spacing w:line="240" w:lineRule="auto"/>
      <w:ind w:firstLine="0"/>
    </w:pPr>
    <w:rPr>
      <w:rFonts w:ascii="Verdana" w:hAnsi="Verdana" w:cs="Verdana"/>
      <w:sz w:val="20"/>
      <w:lang w:val="en-US" w:eastAsia="en-US"/>
    </w:rPr>
  </w:style>
  <w:style w:type="paragraph" w:customStyle="1" w:styleId="ae">
    <w:name w:val="Знак Знак Знак Знак Знак Знак"/>
    <w:basedOn w:val="a"/>
    <w:rsid w:val="000D7584"/>
    <w:pPr>
      <w:spacing w:line="240" w:lineRule="auto"/>
      <w:ind w:firstLine="0"/>
    </w:pPr>
    <w:rPr>
      <w:rFonts w:ascii="Verdana" w:hAnsi="Verdana" w:cs="Verdana"/>
      <w:sz w:val="20"/>
      <w:lang w:val="en-US" w:eastAsia="en-US"/>
    </w:rPr>
  </w:style>
  <w:style w:type="character" w:styleId="af">
    <w:name w:val="Strong"/>
    <w:uiPriority w:val="22"/>
    <w:qFormat/>
    <w:rsid w:val="00CF468E"/>
    <w:rPr>
      <w:b/>
      <w:bCs/>
    </w:rPr>
  </w:style>
  <w:style w:type="table" w:styleId="af0">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Знак Знак Знак Знак"/>
    <w:basedOn w:val="a"/>
    <w:rsid w:val="00DC05AD"/>
    <w:pPr>
      <w:spacing w:line="240" w:lineRule="auto"/>
      <w:ind w:firstLine="0"/>
    </w:pPr>
    <w:rPr>
      <w:rFonts w:ascii="Verdana" w:hAnsi="Verdana" w:cs="Verdana"/>
      <w:sz w:val="20"/>
      <w:lang w:val="en-US" w:eastAsia="en-US"/>
    </w:rPr>
  </w:style>
  <w:style w:type="paragraph" w:customStyle="1" w:styleId="af2">
    <w:name w:val="Знак Знак Знак Знак Знак Знак Знак Знак Знак"/>
    <w:basedOn w:val="a"/>
    <w:rsid w:val="001E1053"/>
    <w:pPr>
      <w:spacing w:line="240" w:lineRule="auto"/>
      <w:ind w:firstLine="0"/>
    </w:pPr>
    <w:rPr>
      <w:rFonts w:ascii="Verdana" w:hAnsi="Verdana" w:cs="Verdana"/>
      <w:sz w:val="20"/>
      <w:lang w:val="en-US" w:eastAsia="en-US"/>
    </w:rPr>
  </w:style>
  <w:style w:type="paragraph" w:customStyle="1" w:styleId="af3">
    <w:name w:val="Знак"/>
    <w:basedOn w:val="a"/>
    <w:rsid w:val="008B5A43"/>
    <w:pPr>
      <w:spacing w:line="240" w:lineRule="auto"/>
      <w:ind w:firstLine="0"/>
    </w:pPr>
    <w:rPr>
      <w:rFonts w:ascii="Verdana" w:hAnsi="Verdana" w:cs="Verdana"/>
      <w:sz w:val="20"/>
      <w:lang w:val="en-US" w:eastAsia="en-US"/>
    </w:rPr>
  </w:style>
  <w:style w:type="paragraph" w:customStyle="1" w:styleId="af4">
    <w:name w:val="Знак Знак Знак Знак Знак Знак Знак"/>
    <w:basedOn w:val="a"/>
    <w:rsid w:val="009257FD"/>
    <w:pPr>
      <w:spacing w:line="240" w:lineRule="auto"/>
      <w:ind w:firstLine="0"/>
    </w:pPr>
    <w:rPr>
      <w:rFonts w:ascii="Verdana" w:hAnsi="Verdana" w:cs="Verdana"/>
      <w:sz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43519"/>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Знак Знак Знак"/>
    <w:basedOn w:val="a"/>
    <w:rsid w:val="00484384"/>
    <w:pPr>
      <w:spacing w:line="240" w:lineRule="auto"/>
      <w:ind w:firstLine="0"/>
    </w:pPr>
    <w:rPr>
      <w:rFonts w:ascii="Verdana" w:hAnsi="Verdana" w:cs="Verdana"/>
      <w:sz w:val="20"/>
      <w:lang w:val="en-US" w:eastAsia="en-US"/>
    </w:rPr>
  </w:style>
  <w:style w:type="paragraph" w:customStyle="1" w:styleId="ConsPlusTitle">
    <w:name w:val="ConsPlusTitle"/>
    <w:rsid w:val="004C7A95"/>
    <w:pPr>
      <w:autoSpaceDE w:val="0"/>
      <w:autoSpaceDN w:val="0"/>
      <w:adjustRightInd w:val="0"/>
    </w:pPr>
    <w:rPr>
      <w:rFonts w:ascii="Arial" w:hAnsi="Arial" w:cs="Arial"/>
      <w:b/>
      <w:bCs/>
    </w:rPr>
  </w:style>
  <w:style w:type="paragraph" w:customStyle="1" w:styleId="10">
    <w:name w:val="Знак Знак Знак Знак Знак Знак Знак Знак Знак Знак Знак Знак Знак Знак1"/>
    <w:basedOn w:val="a"/>
    <w:rsid w:val="007A27B8"/>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Знак Знак Знак Знак Знак Знак Знак Знак"/>
    <w:basedOn w:val="a"/>
    <w:rsid w:val="005D0E72"/>
    <w:pPr>
      <w:spacing w:line="240" w:lineRule="auto"/>
      <w:ind w:firstLine="0"/>
    </w:pPr>
    <w:rPr>
      <w:rFonts w:ascii="Verdana" w:hAnsi="Verdana" w:cs="Verdana"/>
      <w:sz w:val="20"/>
      <w:lang w:val="en-US" w:eastAsia="en-US"/>
    </w:rPr>
  </w:style>
  <w:style w:type="paragraph" w:styleId="23">
    <w:name w:val="Body Text First Indent 2"/>
    <w:basedOn w:val="a3"/>
    <w:rsid w:val="00B964DF"/>
    <w:pPr>
      <w:spacing w:after="120" w:line="240" w:lineRule="auto"/>
      <w:ind w:left="283" w:firstLine="210"/>
      <w:jc w:val="left"/>
    </w:pPr>
    <w:rPr>
      <w:sz w:val="24"/>
      <w:szCs w:val="24"/>
    </w:rPr>
  </w:style>
  <w:style w:type="paragraph" w:customStyle="1" w:styleId="11">
    <w:name w:val="Знак Знак Знак Знак Знак Знак Знак Знак Знак Знак Знак Знак Знак Знак1 Знак"/>
    <w:basedOn w:val="a"/>
    <w:rsid w:val="00E51287"/>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0B04"/>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w:basedOn w:val="a"/>
    <w:rsid w:val="004C6547"/>
    <w:pPr>
      <w:spacing w:line="240" w:lineRule="auto"/>
      <w:ind w:firstLine="0"/>
    </w:pPr>
    <w:rPr>
      <w:rFonts w:ascii="Verdana" w:hAnsi="Verdana" w:cs="Verdana"/>
      <w:sz w:val="20"/>
      <w:lang w:val="en-US" w:eastAsia="en-US"/>
    </w:rPr>
  </w:style>
  <w:style w:type="paragraph" w:customStyle="1" w:styleId="afa">
    <w:name w:val="Список простой"/>
    <w:basedOn w:val="a"/>
    <w:rsid w:val="00C00F66"/>
    <w:pPr>
      <w:tabs>
        <w:tab w:val="num" w:pos="720"/>
        <w:tab w:val="left" w:pos="1080"/>
      </w:tabs>
      <w:spacing w:line="240" w:lineRule="auto"/>
      <w:ind w:left="720" w:hanging="360"/>
      <w:jc w:val="both"/>
    </w:pPr>
  </w:style>
  <w:style w:type="paragraph" w:customStyle="1" w:styleId="afb">
    <w:name w:val="Знак Знак Знак Знак Знак Знак Знак Знак Знак Знак Знак Знак Знак Знак Знак"/>
    <w:basedOn w:val="a"/>
    <w:rsid w:val="00045DD0"/>
    <w:rPr>
      <w:rFonts w:ascii="Verdana" w:hAnsi="Verdana" w:cs="Verdana"/>
      <w:sz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w:basedOn w:val="a"/>
    <w:rsid w:val="00E22B3F"/>
    <w:pPr>
      <w:spacing w:line="240" w:lineRule="auto"/>
      <w:ind w:firstLine="0"/>
    </w:pPr>
    <w:rPr>
      <w:rFonts w:ascii="Verdana" w:hAnsi="Verdana" w:cs="Verdana"/>
      <w:sz w:val="20"/>
      <w:lang w:val="en-US" w:eastAsia="en-US"/>
    </w:rPr>
  </w:style>
  <w:style w:type="paragraph" w:customStyle="1" w:styleId="afd">
    <w:name w:val="Знак Знак Знак Знак"/>
    <w:basedOn w:val="a"/>
    <w:rsid w:val="00765F7A"/>
    <w:pPr>
      <w:spacing w:line="240" w:lineRule="auto"/>
      <w:ind w:firstLine="0"/>
    </w:pPr>
    <w:rPr>
      <w:rFonts w:ascii="Verdana" w:hAnsi="Verdana" w:cs="Verdana"/>
      <w:sz w:val="20"/>
      <w:lang w:val="en-US" w:eastAsia="en-US"/>
    </w:rPr>
  </w:style>
  <w:style w:type="character" w:customStyle="1" w:styleId="afe">
    <w:name w:val="Основной текст_"/>
    <w:link w:val="12"/>
    <w:rsid w:val="002D796B"/>
    <w:rPr>
      <w:sz w:val="27"/>
      <w:szCs w:val="27"/>
      <w:lang w:bidi="ar-SA"/>
    </w:rPr>
  </w:style>
  <w:style w:type="paragraph" w:customStyle="1" w:styleId="12">
    <w:name w:val="Основной текст1"/>
    <w:basedOn w:val="a"/>
    <w:link w:val="afe"/>
    <w:rsid w:val="002D796B"/>
    <w:pPr>
      <w:shd w:val="clear" w:color="auto" w:fill="FFFFFF"/>
      <w:spacing w:before="360" w:line="322" w:lineRule="exact"/>
      <w:ind w:firstLine="0"/>
      <w:jc w:val="both"/>
    </w:pPr>
    <w:rPr>
      <w:sz w:val="27"/>
      <w:szCs w:val="27"/>
    </w:rPr>
  </w:style>
  <w:style w:type="paragraph" w:customStyle="1" w:styleId="aff">
    <w:name w:val="Знак Знак Знак Знак Знак Знак Знак Знак Знак Знак"/>
    <w:basedOn w:val="a"/>
    <w:rsid w:val="00543C03"/>
    <w:pPr>
      <w:spacing w:line="240" w:lineRule="auto"/>
      <w:ind w:firstLine="0"/>
    </w:pPr>
    <w:rPr>
      <w:rFonts w:ascii="Verdana" w:hAnsi="Verdana" w:cs="Verdana"/>
      <w:sz w:val="20"/>
      <w:lang w:val="en-US" w:eastAsia="en-US"/>
    </w:rPr>
  </w:style>
  <w:style w:type="character" w:customStyle="1" w:styleId="21">
    <w:name w:val="Основной текст с отступом 2 Знак"/>
    <w:link w:val="20"/>
    <w:rsid w:val="00D95C7A"/>
    <w:rPr>
      <w:sz w:val="28"/>
    </w:rPr>
  </w:style>
  <w:style w:type="character" w:customStyle="1" w:styleId="40">
    <w:name w:val="Заголовок 4 Знак"/>
    <w:link w:val="4"/>
    <w:semiHidden/>
    <w:rsid w:val="00AB6517"/>
    <w:rPr>
      <w:rFonts w:ascii="Calibri" w:eastAsia="Times New Roman" w:hAnsi="Calibri" w:cs="Times New Roman"/>
      <w:b/>
      <w:bCs/>
      <w:sz w:val="28"/>
      <w:szCs w:val="28"/>
    </w:rPr>
  </w:style>
  <w:style w:type="character" w:styleId="aff0">
    <w:name w:val="Hyperlink"/>
    <w:uiPriority w:val="99"/>
    <w:unhideWhenUsed/>
    <w:rsid w:val="00AB6517"/>
    <w:rPr>
      <w:color w:val="0000FF"/>
      <w:u w:val="single"/>
    </w:rPr>
  </w:style>
  <w:style w:type="paragraph" w:customStyle="1" w:styleId="aff1">
    <w:name w:val="ЭЭГ"/>
    <w:basedOn w:val="a"/>
    <w:rsid w:val="00F5674E"/>
    <w:pPr>
      <w:jc w:val="both"/>
    </w:pPr>
    <w:rPr>
      <w:sz w:val="24"/>
      <w:szCs w:val="24"/>
    </w:rPr>
  </w:style>
  <w:style w:type="paragraph" w:styleId="aff2">
    <w:name w:val="No Spacing"/>
    <w:uiPriority w:val="1"/>
    <w:qFormat/>
    <w:rsid w:val="00A40B5A"/>
    <w:pPr>
      <w:ind w:firstLine="720"/>
    </w:pPr>
    <w:rPr>
      <w:sz w:val="28"/>
    </w:rPr>
  </w:style>
</w:styles>
</file>

<file path=word/webSettings.xml><?xml version="1.0" encoding="utf-8"?>
<w:webSettings xmlns:r="http://schemas.openxmlformats.org/officeDocument/2006/relationships" xmlns:w="http://schemas.openxmlformats.org/wordprocessingml/2006/main">
  <w:divs>
    <w:div w:id="419838419">
      <w:bodyDiv w:val="1"/>
      <w:marLeft w:val="0"/>
      <w:marRight w:val="0"/>
      <w:marTop w:val="0"/>
      <w:marBottom w:val="0"/>
      <w:divBdr>
        <w:top w:val="none" w:sz="0" w:space="0" w:color="auto"/>
        <w:left w:val="none" w:sz="0" w:space="0" w:color="auto"/>
        <w:bottom w:val="none" w:sz="0" w:space="0" w:color="auto"/>
        <w:right w:val="none" w:sz="0" w:space="0" w:color="auto"/>
      </w:divBdr>
      <w:divsChild>
        <w:div w:id="628979290">
          <w:marLeft w:val="0"/>
          <w:marRight w:val="0"/>
          <w:marTop w:val="0"/>
          <w:marBottom w:val="0"/>
          <w:divBdr>
            <w:top w:val="none" w:sz="0" w:space="0" w:color="auto"/>
            <w:left w:val="none" w:sz="0" w:space="0" w:color="auto"/>
            <w:bottom w:val="none" w:sz="0" w:space="0" w:color="auto"/>
            <w:right w:val="none" w:sz="0" w:space="0" w:color="auto"/>
          </w:divBdr>
          <w:divsChild>
            <w:div w:id="198393539">
              <w:marLeft w:val="0"/>
              <w:marRight w:val="0"/>
              <w:marTop w:val="0"/>
              <w:marBottom w:val="0"/>
              <w:divBdr>
                <w:top w:val="none" w:sz="0" w:space="0" w:color="auto"/>
                <w:left w:val="none" w:sz="0" w:space="0" w:color="auto"/>
                <w:bottom w:val="none" w:sz="0" w:space="0" w:color="auto"/>
                <w:right w:val="none" w:sz="0" w:space="0" w:color="auto"/>
              </w:divBdr>
            </w:div>
            <w:div w:id="205877299">
              <w:marLeft w:val="0"/>
              <w:marRight w:val="0"/>
              <w:marTop w:val="0"/>
              <w:marBottom w:val="0"/>
              <w:divBdr>
                <w:top w:val="none" w:sz="0" w:space="0" w:color="auto"/>
                <w:left w:val="none" w:sz="0" w:space="0" w:color="auto"/>
                <w:bottom w:val="none" w:sz="0" w:space="0" w:color="auto"/>
                <w:right w:val="none" w:sz="0" w:space="0" w:color="auto"/>
              </w:divBdr>
            </w:div>
            <w:div w:id="1167866073">
              <w:marLeft w:val="0"/>
              <w:marRight w:val="0"/>
              <w:marTop w:val="0"/>
              <w:marBottom w:val="0"/>
              <w:divBdr>
                <w:top w:val="none" w:sz="0" w:space="0" w:color="auto"/>
                <w:left w:val="none" w:sz="0" w:space="0" w:color="auto"/>
                <w:bottom w:val="none" w:sz="0" w:space="0" w:color="auto"/>
                <w:right w:val="none" w:sz="0" w:space="0" w:color="auto"/>
              </w:divBdr>
            </w:div>
            <w:div w:id="1470855831">
              <w:marLeft w:val="0"/>
              <w:marRight w:val="0"/>
              <w:marTop w:val="0"/>
              <w:marBottom w:val="0"/>
              <w:divBdr>
                <w:top w:val="none" w:sz="0" w:space="0" w:color="auto"/>
                <w:left w:val="none" w:sz="0" w:space="0" w:color="auto"/>
                <w:bottom w:val="none" w:sz="0" w:space="0" w:color="auto"/>
                <w:right w:val="none" w:sz="0" w:space="0" w:color="auto"/>
              </w:divBdr>
            </w:div>
            <w:div w:id="17183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Props1.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2.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3.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D798B-DA5E-4EC8-AE24-A24CAFE930E3}">
  <ds:schemaRefs>
    <ds:schemaRef ds:uri="http://schemas.openxmlformats.org/officeDocument/2006/bibliography"/>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4</Pages>
  <Words>1388</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Основные направления БП РМЭ 2014-2016</vt:lpstr>
    </vt:vector>
  </TitlesOfParts>
  <Company/>
  <LinksUpToDate>false</LinksUpToDate>
  <CharactersWithSpaces>9288</CharactersWithSpaces>
  <SharedDoc>false</SharedDoc>
  <HLinks>
    <vt:vector size="12" baseType="variant">
      <vt:variant>
        <vt:i4>1966115</vt:i4>
      </vt:variant>
      <vt:variant>
        <vt:i4>3</vt:i4>
      </vt:variant>
      <vt:variant>
        <vt:i4>0</vt:i4>
      </vt:variant>
      <vt:variant>
        <vt:i4>5</vt:i4>
      </vt:variant>
      <vt:variant>
        <vt:lpwstr>http://static.consultant.ru/obj/file/doc/fz_170713.rtf</vt:lpwstr>
      </vt:variant>
      <vt:variant>
        <vt:lpwstr/>
      </vt:variant>
      <vt:variant>
        <vt:i4>4194310</vt:i4>
      </vt:variant>
      <vt:variant>
        <vt:i4>0</vt:i4>
      </vt:variant>
      <vt:variant>
        <vt:i4>0</vt:i4>
      </vt:variant>
      <vt:variant>
        <vt:i4>5</vt:i4>
      </vt:variant>
      <vt:variant>
        <vt:lpwstr>consultantplus://offline/ref=31B655EDA4B814910DE29B4CF2C5EA8C7F9A8D88AB0FE9FEF271AF3741z8R2M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creator>123456</dc:creator>
  <cp:lastModifiedBy>Калининская</cp:lastModifiedBy>
  <cp:revision>29</cp:revision>
  <cp:lastPrinted>2013-08-15T11:00:00Z</cp:lastPrinted>
  <dcterms:created xsi:type="dcterms:W3CDTF">2013-10-01T07:19:00Z</dcterms:created>
  <dcterms:modified xsi:type="dcterms:W3CDTF">2013-12-05T12:32:00Z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XXJ7TYMEEKJ2-346-10</vt:lpwstr>
  </property>
  <property fmtid="{D5CDD505-2E9C-101B-9397-08002B2CF9AE}" pid="3" name="_dlc_DocIdItemGuid">
    <vt:lpwstr>a7935e74-337c-4b82-afe1-0b2110670c2b</vt:lpwstr>
  </property>
  <property fmtid="{D5CDD505-2E9C-101B-9397-08002B2CF9AE}" pid="4" name="_dlc_DocIdUrl">
    <vt:lpwstr>https://vip.gov.mari.ru/minfin/_layouts/DocIdRedir.aspx?ID=XXJ7TYMEEKJ2-346-10, XXJ7TYMEEKJ2-346-10</vt:lpwstr>
  </property>
</Properties>
</file>